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D643C71"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7177A3">
        <w:rPr>
          <w:rFonts w:ascii="Arial" w:eastAsia="宋体" w:hAnsi="Arial" w:cs="Arial"/>
          <w:b/>
          <w:bCs/>
          <w:sz w:val="22"/>
          <w:lang w:val="en-GB"/>
        </w:rPr>
        <w:t>14bis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D46A3B">
        <w:rPr>
          <w:rFonts w:ascii="Arial" w:eastAsia="宋体" w:hAnsi="Arial"/>
          <w:b/>
          <w:sz w:val="22"/>
          <w:lang w:val="x-none"/>
        </w:rPr>
        <w:t>8952</w:t>
      </w:r>
    </w:p>
    <w:p w14:paraId="19BAF21F" w14:textId="4D44DD0B" w:rsidR="00227E80" w:rsidRPr="007177A3" w:rsidRDefault="007177A3" w:rsidP="00227E80">
      <w:pPr>
        <w:tabs>
          <w:tab w:val="center" w:pos="4536"/>
          <w:tab w:val="right" w:pos="9072"/>
        </w:tabs>
        <w:spacing w:after="120"/>
        <w:ind w:left="-2"/>
        <w:rPr>
          <w:rFonts w:ascii="Arial" w:eastAsia="宋体" w:hAnsi="Arial" w:cs="Arial"/>
          <w:b/>
          <w:bCs/>
          <w:sz w:val="22"/>
        </w:rPr>
      </w:pPr>
      <w:r w:rsidRPr="007177A3">
        <w:rPr>
          <w:rFonts w:ascii="Arial" w:eastAsia="宋体" w:hAnsi="Arial" w:cs="Arial"/>
          <w:b/>
          <w:bCs/>
          <w:sz w:val="22"/>
          <w:lang w:val="x-none"/>
        </w:rPr>
        <w:t>Xiamen, China, October 9</w:t>
      </w:r>
      <w:r w:rsidRPr="007177A3">
        <w:rPr>
          <w:rFonts w:ascii="Arial" w:eastAsia="宋体" w:hAnsi="Arial" w:cs="Arial"/>
          <w:b/>
          <w:bCs/>
          <w:sz w:val="22"/>
          <w:vertAlign w:val="superscript"/>
          <w:lang w:val="x-none"/>
        </w:rPr>
        <w:t>th</w:t>
      </w:r>
      <w:r w:rsidRPr="007177A3">
        <w:rPr>
          <w:rFonts w:ascii="Arial" w:eastAsia="宋体" w:hAnsi="Arial" w:cs="Arial"/>
          <w:b/>
          <w:bCs/>
          <w:sz w:val="22"/>
          <w:lang w:val="x-none"/>
        </w:rPr>
        <w:t xml:space="preserve"> – October 13</w:t>
      </w:r>
      <w:r w:rsidRPr="007177A3">
        <w:rPr>
          <w:rFonts w:ascii="Arial" w:eastAsia="宋体" w:hAnsi="Arial" w:cs="Arial"/>
          <w:b/>
          <w:bCs/>
          <w:sz w:val="22"/>
          <w:vertAlign w:val="superscript"/>
          <w:lang w:val="x-none"/>
        </w:rPr>
        <w:t>th</w:t>
      </w:r>
      <w:r w:rsidRPr="007177A3">
        <w:rPr>
          <w:rFonts w:ascii="Arial" w:eastAsia="宋体" w:hAnsi="Arial" w:cs="Arial"/>
          <w:b/>
          <w:bCs/>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4C1C3A1F" w14:textId="42D57E4D" w:rsidR="006512FB"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7177A3" w:rsidRPr="007177A3">
        <w:rPr>
          <w:rFonts w:ascii="Arial" w:eastAsia="MS Mincho" w:hAnsi="Arial"/>
          <w:b/>
          <w:sz w:val="22"/>
          <w:lang w:val="x-none"/>
        </w:rPr>
        <w:t>Discussions on th</w:t>
      </w:r>
      <w:r w:rsidR="007177A3">
        <w:rPr>
          <w:rFonts w:ascii="Arial" w:eastAsia="MS Mincho" w:hAnsi="Arial"/>
          <w:b/>
          <w:sz w:val="22"/>
          <w:lang w:val="x-none"/>
        </w:rPr>
        <w:t>e</w:t>
      </w:r>
      <w:r w:rsidR="007177A3" w:rsidRPr="007177A3">
        <w:rPr>
          <w:rFonts w:ascii="Arial" w:eastAsia="MS Mincho" w:hAnsi="Arial"/>
          <w:b/>
          <w:sz w:val="22"/>
          <w:lang w:val="x-none"/>
        </w:rPr>
        <w:t xml:space="preserve"> remaining issue </w:t>
      </w:r>
      <w:r w:rsidR="00C471BF">
        <w:rPr>
          <w:rFonts w:ascii="Arial" w:eastAsia="MS Mincho" w:hAnsi="Arial"/>
          <w:b/>
          <w:sz w:val="22"/>
          <w:lang w:val="x-none"/>
        </w:rPr>
        <w:t xml:space="preserve">on </w:t>
      </w:r>
      <w:r w:rsidR="005E4D8A" w:rsidRPr="005E4D8A">
        <w:rPr>
          <w:rFonts w:ascii="Arial" w:eastAsia="MS Mincho" w:hAnsi="Arial"/>
          <w:b/>
          <w:sz w:val="22"/>
          <w:lang w:val="x-none"/>
        </w:rPr>
        <w:t xml:space="preserve">UL </w:t>
      </w:r>
      <w:proofErr w:type="spellStart"/>
      <w:r w:rsidR="005E4D8A" w:rsidRPr="005E4D8A">
        <w:rPr>
          <w:rFonts w:ascii="Arial" w:eastAsia="MS Mincho" w:hAnsi="Arial"/>
          <w:b/>
          <w:sz w:val="22"/>
          <w:lang w:val="x-none"/>
        </w:rPr>
        <w:t>precoding</w:t>
      </w:r>
      <w:proofErr w:type="spellEnd"/>
      <w:r w:rsidR="005E4D8A" w:rsidRPr="005E4D8A">
        <w:rPr>
          <w:rFonts w:ascii="Arial" w:eastAsia="MS Mincho" w:hAnsi="Arial"/>
          <w:b/>
          <w:sz w:val="22"/>
          <w:lang w:val="x-none"/>
        </w:rPr>
        <w:t xml:space="preserve"> indication for multi-panel transmission</w:t>
      </w:r>
      <w:r w:rsidR="006512FB" w:rsidRPr="00AC2C34">
        <w:rPr>
          <w:rFonts w:ascii="Arial" w:eastAsia="MS Mincho" w:hAnsi="Arial"/>
          <w:b/>
          <w:sz w:val="22"/>
          <w:lang w:val="x-none"/>
        </w:rPr>
        <w:t xml:space="preserve"> </w:t>
      </w:r>
    </w:p>
    <w:p w14:paraId="134EC85E" w14:textId="00CA7126"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7177A3">
        <w:rPr>
          <w:rFonts w:ascii="Arial" w:eastAsia="宋体" w:hAnsi="Arial"/>
          <w:b/>
          <w:sz w:val="22"/>
          <w:lang w:val="x-none"/>
        </w:rPr>
        <w:t>8.</w:t>
      </w:r>
      <w:r w:rsidR="005E4D8A">
        <w:rPr>
          <w:rFonts w:ascii="Arial" w:eastAsia="宋体" w:hAnsi="Arial"/>
          <w:b/>
          <w:sz w:val="22"/>
          <w:lang w:val="x-none"/>
        </w:rPr>
        <w:t>1.4.1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5BD0B19D"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F60A4E">
        <w:t>4</w:t>
      </w:r>
      <w:r w:rsidRPr="004A06BE">
        <w:t xml:space="preserve"> meeting, </w:t>
      </w:r>
      <w:r w:rsidR="00007902" w:rsidRPr="00007902">
        <w:rPr>
          <w:lang w:eastAsia="x-none"/>
        </w:rPr>
        <w:t xml:space="preserve">UL </w:t>
      </w:r>
      <w:proofErr w:type="spellStart"/>
      <w:r w:rsidR="00007902" w:rsidRPr="00007902">
        <w:rPr>
          <w:lang w:eastAsia="x-none"/>
        </w:rPr>
        <w:t>precoding</w:t>
      </w:r>
      <w:proofErr w:type="spellEnd"/>
      <w:r w:rsidR="00007902" w:rsidRPr="00007902">
        <w:rPr>
          <w:lang w:eastAsia="x-none"/>
        </w:rPr>
        <w:t xml:space="preserve"> indication for multi-panel transmission</w:t>
      </w:r>
      <w:r w:rsidR="00CA5B27" w:rsidRPr="00CA5B27">
        <w:rPr>
          <w:lang w:eastAsia="x-none"/>
        </w:rPr>
        <w:t xml:space="preserve"> </w:t>
      </w:r>
      <w:r w:rsidR="003606D7" w:rsidRPr="001627B3">
        <w:rPr>
          <w:lang w:eastAsia="x-none"/>
        </w:rPr>
        <w:t xml:space="preserve">in </w:t>
      </w:r>
      <w:r w:rsidRPr="00BF3A7D">
        <w:rPr>
          <w:rFonts w:eastAsia="宋体"/>
        </w:rPr>
        <w:t xml:space="preserve">Rel.18 </w:t>
      </w:r>
      <w:r>
        <w:t>was</w:t>
      </w:r>
      <w:r w:rsidRPr="004A06BE">
        <w:t xml:space="preserve"> discussed. Some</w:t>
      </w:r>
      <w:r w:rsidRPr="00BF3A7D">
        <w:rPr>
          <w:rFonts w:eastAsia="宋体"/>
        </w:rPr>
        <w:t xml:space="preserve"> agreements were made as below [1].</w:t>
      </w:r>
    </w:p>
    <w:p w14:paraId="073BD12B" w14:textId="77777777" w:rsidR="0018228C" w:rsidRPr="004B4FE5" w:rsidRDefault="0018228C" w:rsidP="0018228C">
      <w:pPr>
        <w:spacing w:after="120"/>
        <w:rPr>
          <w:b/>
          <w:bCs/>
          <w:szCs w:val="22"/>
          <w:highlight w:val="green"/>
        </w:rPr>
      </w:pPr>
      <w:r>
        <w:rPr>
          <w:b/>
          <w:bCs/>
          <w:szCs w:val="22"/>
          <w:highlight w:val="green"/>
        </w:rPr>
        <w:t>Agreement</w:t>
      </w:r>
    </w:p>
    <w:p w14:paraId="1CD4103A" w14:textId="77777777" w:rsidR="0018228C" w:rsidRPr="00490E6F" w:rsidRDefault="0018228C" w:rsidP="0018228C">
      <w:pPr>
        <w:spacing w:after="120"/>
        <w:rPr>
          <w:rFonts w:eastAsia="Yu Mincho" w:cs="Arial"/>
        </w:rPr>
      </w:pPr>
      <w:r w:rsidRPr="00374FB4">
        <w:rPr>
          <w:rFonts w:eastAsia="Yu Mincho" w:cs="Arial"/>
        </w:rPr>
        <w:t xml:space="preserve">When the single-DCI based PUSCH SDM/SFN is configured, the </w:t>
      </w:r>
      <w:proofErr w:type="spellStart"/>
      <w:r w:rsidRPr="00374FB4">
        <w:rPr>
          <w:rFonts w:eastAsia="Yu Mincho" w:cs="Arial"/>
        </w:rPr>
        <w:t>codepoint</w:t>
      </w:r>
      <w:proofErr w:type="spellEnd"/>
      <w:r w:rsidRPr="00374FB4">
        <w:rPr>
          <w:rFonts w:eastAsia="Yu Mincho" w:cs="Arial"/>
        </w:rPr>
        <w:t xml:space="preserve"> ‘11’ of the DCI field SRS resource set indicator is reserved.</w:t>
      </w:r>
    </w:p>
    <w:p w14:paraId="0E7F3DFE" w14:textId="77777777" w:rsidR="0018228C" w:rsidRDefault="0018228C" w:rsidP="0018228C">
      <w:pPr>
        <w:spacing w:after="120"/>
        <w:rPr>
          <w:lang w:eastAsia="x-none"/>
        </w:rPr>
      </w:pPr>
    </w:p>
    <w:p w14:paraId="4279E03D" w14:textId="77777777" w:rsidR="0018228C" w:rsidRPr="004B4FE5" w:rsidRDefault="0018228C" w:rsidP="0018228C">
      <w:pPr>
        <w:spacing w:after="120"/>
        <w:rPr>
          <w:b/>
          <w:bCs/>
          <w:szCs w:val="22"/>
          <w:highlight w:val="green"/>
        </w:rPr>
      </w:pPr>
      <w:r>
        <w:rPr>
          <w:b/>
          <w:bCs/>
          <w:szCs w:val="22"/>
          <w:highlight w:val="green"/>
        </w:rPr>
        <w:t>Agreement</w:t>
      </w:r>
    </w:p>
    <w:p w14:paraId="589C4905" w14:textId="77777777" w:rsidR="0018228C" w:rsidRPr="00C50393" w:rsidRDefault="0018228C" w:rsidP="0018228C">
      <w:pPr>
        <w:pStyle w:val="ad"/>
        <w:spacing w:after="120"/>
        <w:ind w:leftChars="0" w:left="0"/>
        <w:rPr>
          <w:szCs w:val="20"/>
        </w:rPr>
      </w:pPr>
      <w:r w:rsidRPr="00C50393">
        <w:rPr>
          <w:szCs w:val="20"/>
        </w:rPr>
        <w:t xml:space="preserve">Regarding how to configure multi-DCI based </w:t>
      </w:r>
      <w:proofErr w:type="spellStart"/>
      <w:r w:rsidRPr="00C50393">
        <w:rPr>
          <w:szCs w:val="20"/>
        </w:rPr>
        <w:t>STxMP</w:t>
      </w:r>
      <w:proofErr w:type="spellEnd"/>
      <w:r w:rsidRPr="00C50393">
        <w:rPr>
          <w:szCs w:val="20"/>
        </w:rPr>
        <w:t xml:space="preserve"> PUSCH+PUSCH in RRC,</w:t>
      </w:r>
    </w:p>
    <w:p w14:paraId="7EAA1BE1" w14:textId="77777777" w:rsidR="0018228C" w:rsidRPr="00C50393" w:rsidRDefault="0018228C" w:rsidP="0018228C">
      <w:pPr>
        <w:pStyle w:val="ad"/>
        <w:numPr>
          <w:ilvl w:val="0"/>
          <w:numId w:val="24"/>
        </w:numPr>
        <w:spacing w:afterLines="0" w:after="120"/>
        <w:ind w:leftChars="0"/>
        <w:jc w:val="both"/>
        <w:rPr>
          <w:szCs w:val="20"/>
        </w:rPr>
      </w:pPr>
      <w:r w:rsidRPr="00C50393">
        <w:rPr>
          <w:szCs w:val="20"/>
        </w:rPr>
        <w:t xml:space="preserve">Introduce a new RRC parameter to indicate the multi-DCI based </w:t>
      </w:r>
      <w:proofErr w:type="spellStart"/>
      <w:r w:rsidRPr="00C50393">
        <w:rPr>
          <w:szCs w:val="20"/>
        </w:rPr>
        <w:t>STxMP</w:t>
      </w:r>
      <w:proofErr w:type="spellEnd"/>
      <w:r w:rsidRPr="00C50393">
        <w:rPr>
          <w:szCs w:val="20"/>
        </w:rPr>
        <w:t xml:space="preserve"> PUSCH+PUSCH. The multi-DCI based </w:t>
      </w:r>
      <w:proofErr w:type="spellStart"/>
      <w:r w:rsidRPr="00C50393">
        <w:rPr>
          <w:szCs w:val="20"/>
        </w:rPr>
        <w:t>STxMP</w:t>
      </w:r>
      <w:proofErr w:type="spellEnd"/>
      <w:r w:rsidRPr="00C50393">
        <w:rPr>
          <w:szCs w:val="20"/>
        </w:rPr>
        <w:t xml:space="preserve"> PUSCH+PUSCH is configured when the new RRC parameter is configured, two different </w:t>
      </w:r>
      <w:proofErr w:type="spellStart"/>
      <w:r w:rsidRPr="00C50393">
        <w:rPr>
          <w:i/>
          <w:iCs/>
          <w:szCs w:val="20"/>
        </w:rPr>
        <w:t>coresetPoolIndex</w:t>
      </w:r>
      <w:proofErr w:type="spellEnd"/>
      <w:r w:rsidRPr="00C50393">
        <w:rPr>
          <w:szCs w:val="20"/>
        </w:rPr>
        <w:t xml:space="preserve"> values are configured and two SRS resource sets for CB/NCB are configured.</w:t>
      </w:r>
    </w:p>
    <w:p w14:paraId="5EFC897D" w14:textId="77777777" w:rsidR="0018228C" w:rsidRPr="0035636A" w:rsidRDefault="0018228C" w:rsidP="0018228C">
      <w:pPr>
        <w:spacing w:after="120"/>
      </w:pPr>
      <w:r w:rsidRPr="0035636A">
        <w:t xml:space="preserve">When multi-DCI based </w:t>
      </w:r>
      <w:proofErr w:type="spellStart"/>
      <w:r w:rsidRPr="0035636A">
        <w:t>STxMP</w:t>
      </w:r>
      <w:proofErr w:type="spellEnd"/>
      <w:r w:rsidRPr="0035636A">
        <w:t xml:space="preserve"> PUSCH+PUSCH is configured, the DCI field SRS resource set indicator is not present.</w:t>
      </w:r>
    </w:p>
    <w:p w14:paraId="193358E7" w14:textId="77777777" w:rsidR="0018228C" w:rsidRDefault="0018228C" w:rsidP="0018228C">
      <w:pPr>
        <w:spacing w:after="120"/>
        <w:rPr>
          <w:lang w:eastAsia="x-none"/>
        </w:rPr>
      </w:pPr>
    </w:p>
    <w:p w14:paraId="61E65D3F" w14:textId="77777777" w:rsidR="0018228C" w:rsidRPr="004B4FE5" w:rsidRDefault="0018228C" w:rsidP="0018228C">
      <w:pPr>
        <w:spacing w:after="120"/>
        <w:rPr>
          <w:b/>
          <w:bCs/>
          <w:szCs w:val="22"/>
          <w:highlight w:val="green"/>
        </w:rPr>
      </w:pPr>
      <w:r>
        <w:rPr>
          <w:b/>
          <w:bCs/>
          <w:szCs w:val="22"/>
          <w:highlight w:val="green"/>
        </w:rPr>
        <w:t>Agreement</w:t>
      </w:r>
    </w:p>
    <w:p w14:paraId="5D943717" w14:textId="77777777" w:rsidR="0018228C" w:rsidRPr="003A1920" w:rsidRDefault="0018228C" w:rsidP="0018228C">
      <w:pPr>
        <w:pStyle w:val="ad"/>
        <w:numPr>
          <w:ilvl w:val="0"/>
          <w:numId w:val="25"/>
        </w:numPr>
        <w:spacing w:afterLines="0" w:after="120"/>
        <w:ind w:leftChars="0"/>
        <w:jc w:val="both"/>
        <w:rPr>
          <w:rFonts w:eastAsia="等线"/>
          <w:szCs w:val="20"/>
          <w:lang w:val="en-CA" w:eastAsia="zh-CN"/>
        </w:rPr>
      </w:pPr>
      <w:r w:rsidRPr="003A1920">
        <w:rPr>
          <w:rFonts w:eastAsia="等线"/>
          <w:szCs w:val="20"/>
          <w:lang w:val="en-CA" w:eastAsia="zh-CN"/>
        </w:rPr>
        <w:t xml:space="preserve">For single-DCI based </w:t>
      </w:r>
      <w:proofErr w:type="spellStart"/>
      <w:r w:rsidRPr="003A1920">
        <w:rPr>
          <w:rFonts w:eastAsia="等线"/>
          <w:szCs w:val="20"/>
          <w:lang w:val="en-CA" w:eastAsia="zh-CN"/>
        </w:rPr>
        <w:t>STxMP</w:t>
      </w:r>
      <w:proofErr w:type="spellEnd"/>
      <w:r w:rsidRPr="003A1920">
        <w:rPr>
          <w:rFonts w:eastAsia="等线"/>
          <w:szCs w:val="20"/>
          <w:lang w:val="en-CA" w:eastAsia="zh-CN"/>
        </w:rPr>
        <w:t xml:space="preserve"> PUSCH SFN transmission, reuse Table 7.3.1.1.2-25 and Table 7.3.1.1.2-26 of 38.212 to indicate the association between PTRS port(s) and DMRS port(s) when one PTRS port and two PTRS ports are configured for the SFN scheme, respectively.</w:t>
      </w:r>
    </w:p>
    <w:p w14:paraId="1A125B34" w14:textId="77777777" w:rsidR="0018228C" w:rsidRDefault="0018228C" w:rsidP="0018228C">
      <w:pPr>
        <w:pStyle w:val="ad"/>
        <w:numPr>
          <w:ilvl w:val="0"/>
          <w:numId w:val="25"/>
        </w:numPr>
        <w:spacing w:afterLines="0" w:after="120"/>
        <w:ind w:leftChars="0"/>
        <w:jc w:val="both"/>
        <w:rPr>
          <w:rFonts w:eastAsia="等线"/>
          <w:szCs w:val="20"/>
          <w:lang w:val="en-CA" w:eastAsia="zh-CN"/>
        </w:rPr>
      </w:pPr>
      <w:r>
        <w:rPr>
          <w:rFonts w:eastAsia="等线"/>
          <w:szCs w:val="20"/>
          <w:lang w:val="en-CA" w:eastAsia="zh-CN"/>
        </w:rPr>
        <w:t xml:space="preserve">For single-DCI based </w:t>
      </w:r>
      <w:proofErr w:type="spellStart"/>
      <w:r>
        <w:rPr>
          <w:rFonts w:eastAsia="等线"/>
          <w:szCs w:val="20"/>
          <w:lang w:val="en-CA" w:eastAsia="zh-CN"/>
        </w:rPr>
        <w:t>STxMP</w:t>
      </w:r>
      <w:proofErr w:type="spellEnd"/>
      <w:r>
        <w:rPr>
          <w:rFonts w:eastAsia="等线"/>
          <w:szCs w:val="20"/>
          <w:lang w:val="en-CA" w:eastAsia="zh-CN"/>
        </w:rPr>
        <w:t xml:space="preserve"> PUSCH SDM scheme, when </w:t>
      </w:r>
      <w:proofErr w:type="spellStart"/>
      <w:r>
        <w:rPr>
          <w:rFonts w:eastAsia="等线"/>
          <w:szCs w:val="20"/>
          <w:lang w:val="en-CA" w:eastAsia="zh-CN"/>
        </w:rPr>
        <w:t>maxNrofPortsforSdm</w:t>
      </w:r>
      <w:proofErr w:type="spellEnd"/>
      <w:r>
        <w:rPr>
          <w:rFonts w:eastAsia="等线"/>
          <w:szCs w:val="20"/>
          <w:lang w:val="en-CA" w:eastAsia="zh-CN"/>
        </w:rPr>
        <w:t xml:space="preserve"> = 1, </w:t>
      </w:r>
      <w:r w:rsidRPr="003A1920">
        <w:rPr>
          <w:rFonts w:eastAsia="等线"/>
          <w:szCs w:val="20"/>
          <w:lang w:val="en-CA" w:eastAsia="zh-CN"/>
        </w:rPr>
        <w:t>the 2-bit “PTRS-DMRS association” DCI field indicates the association between PTRS-DMRS port and the DMRS port according to the existing Table 7.3.1.1.2-25 in 38.212</w:t>
      </w:r>
      <w:r>
        <w:rPr>
          <w:rFonts w:eastAsia="等线"/>
          <w:szCs w:val="20"/>
          <w:lang w:val="en-CA" w:eastAsia="zh-CN"/>
        </w:rPr>
        <w:t>.</w:t>
      </w:r>
    </w:p>
    <w:p w14:paraId="4D41984E" w14:textId="77777777" w:rsidR="0018228C" w:rsidRDefault="0018228C" w:rsidP="0018228C">
      <w:pPr>
        <w:spacing w:after="120"/>
        <w:rPr>
          <w:lang w:val="en-CA" w:eastAsia="x-none"/>
        </w:rPr>
      </w:pPr>
    </w:p>
    <w:p w14:paraId="687CCDF0" w14:textId="77777777" w:rsidR="0018228C" w:rsidRPr="004B4FE5" w:rsidRDefault="0018228C" w:rsidP="0018228C">
      <w:pPr>
        <w:spacing w:after="120"/>
        <w:rPr>
          <w:b/>
          <w:bCs/>
          <w:szCs w:val="22"/>
          <w:highlight w:val="green"/>
        </w:rPr>
      </w:pPr>
      <w:r>
        <w:rPr>
          <w:b/>
          <w:bCs/>
          <w:szCs w:val="22"/>
          <w:highlight w:val="green"/>
        </w:rPr>
        <w:t>Agreement</w:t>
      </w:r>
    </w:p>
    <w:p w14:paraId="16F555B8" w14:textId="77777777" w:rsidR="0018228C" w:rsidRPr="00374FB4" w:rsidRDefault="0018228C" w:rsidP="0018228C">
      <w:pPr>
        <w:spacing w:after="120"/>
        <w:rPr>
          <w:rFonts w:eastAsia="等线" w:cs="Arial"/>
          <w:lang w:val="en-CA"/>
        </w:rPr>
      </w:pPr>
      <w:r w:rsidRPr="00374FB4">
        <w:rPr>
          <w:rFonts w:eastAsia="等线" w:cs="Arial"/>
          <w:lang w:val="en-CA"/>
        </w:rPr>
        <w:t xml:space="preserve">For the single-DCI based </w:t>
      </w:r>
      <w:proofErr w:type="spellStart"/>
      <w:r w:rsidRPr="00374FB4">
        <w:rPr>
          <w:rFonts w:eastAsia="等线" w:cs="Arial"/>
          <w:lang w:val="en-CA"/>
        </w:rPr>
        <w:t>STxMP</w:t>
      </w:r>
      <w:proofErr w:type="spellEnd"/>
      <w:r w:rsidRPr="00374FB4">
        <w:rPr>
          <w:rFonts w:eastAsia="等线" w:cs="Arial"/>
          <w:lang w:val="en-CA"/>
        </w:rPr>
        <w:t xml:space="preserve"> PUSCH SFN scheme</w:t>
      </w:r>
      <w:r>
        <w:rPr>
          <w:rFonts w:eastAsia="等线" w:cs="Arial"/>
          <w:lang w:val="en-CA"/>
        </w:rPr>
        <w:t xml:space="preserve">, </w:t>
      </w:r>
      <w:r w:rsidRPr="00374FB4">
        <w:rPr>
          <w:rFonts w:eastAsia="等线" w:cs="Arial"/>
          <w:lang w:val="en-CA"/>
        </w:rPr>
        <w:t>the maximal number of layers is up to 2</w:t>
      </w:r>
    </w:p>
    <w:p w14:paraId="25772D62" w14:textId="77777777" w:rsidR="0018228C" w:rsidRPr="004B4FE5" w:rsidRDefault="0018228C" w:rsidP="0018228C">
      <w:pPr>
        <w:spacing w:after="120"/>
        <w:rPr>
          <w:b/>
          <w:bCs/>
          <w:szCs w:val="22"/>
          <w:highlight w:val="green"/>
        </w:rPr>
      </w:pPr>
      <w:r>
        <w:rPr>
          <w:b/>
          <w:bCs/>
          <w:szCs w:val="22"/>
          <w:highlight w:val="green"/>
        </w:rPr>
        <w:t>Agreement</w:t>
      </w:r>
    </w:p>
    <w:p w14:paraId="6814D9E6" w14:textId="77777777" w:rsidR="0018228C" w:rsidRDefault="0018228C" w:rsidP="0018228C">
      <w:pPr>
        <w:spacing w:after="120"/>
      </w:pPr>
      <w:r>
        <w:t>Introduce one RRC parameter in PUCCH-</w:t>
      </w:r>
      <w:proofErr w:type="spellStart"/>
      <w:r>
        <w:t>config</w:t>
      </w:r>
      <w:proofErr w:type="spellEnd"/>
      <w:r>
        <w:t xml:space="preserve"> to configure </w:t>
      </w:r>
      <w:proofErr w:type="spellStart"/>
      <w:r>
        <w:t>STxMP</w:t>
      </w:r>
      <w:proofErr w:type="spellEnd"/>
      <w:r>
        <w:t xml:space="preserve"> SFN scheme. When this RRC parameter is configured:</w:t>
      </w:r>
    </w:p>
    <w:p w14:paraId="02F82978" w14:textId="77777777" w:rsidR="0018228C" w:rsidRDefault="0018228C" w:rsidP="0018228C">
      <w:pPr>
        <w:pStyle w:val="ad"/>
        <w:numPr>
          <w:ilvl w:val="0"/>
          <w:numId w:val="26"/>
        </w:numPr>
        <w:spacing w:afterLines="0" w:after="120"/>
        <w:ind w:leftChars="0"/>
        <w:jc w:val="both"/>
        <w:rPr>
          <w:szCs w:val="20"/>
        </w:rPr>
      </w:pPr>
      <w:r>
        <w:rPr>
          <w:szCs w:val="20"/>
        </w:rPr>
        <w:t xml:space="preserve">When two indicated TCI states are applied to one PUCCH resource, the </w:t>
      </w:r>
      <w:proofErr w:type="spellStart"/>
      <w:r>
        <w:rPr>
          <w:szCs w:val="20"/>
        </w:rPr>
        <w:t>STxMP</w:t>
      </w:r>
      <w:proofErr w:type="spellEnd"/>
      <w:r>
        <w:rPr>
          <w:szCs w:val="20"/>
        </w:rPr>
        <w:t xml:space="preserve"> SFN scheme is enabled to this PUCCH resource.</w:t>
      </w:r>
    </w:p>
    <w:p w14:paraId="055B9D11" w14:textId="77777777" w:rsidR="0018228C" w:rsidRDefault="0018228C" w:rsidP="0018228C">
      <w:pPr>
        <w:pStyle w:val="ad"/>
        <w:numPr>
          <w:ilvl w:val="0"/>
          <w:numId w:val="26"/>
        </w:numPr>
        <w:spacing w:afterLines="0" w:after="120"/>
        <w:ind w:leftChars="0"/>
        <w:jc w:val="both"/>
        <w:rPr>
          <w:szCs w:val="20"/>
        </w:rPr>
      </w:pPr>
      <w:r>
        <w:rPr>
          <w:szCs w:val="20"/>
        </w:rPr>
        <w:t xml:space="preserve">When one TCI state is applied to one PUCCH resource, the </w:t>
      </w:r>
      <w:proofErr w:type="spellStart"/>
      <w:r>
        <w:rPr>
          <w:szCs w:val="20"/>
        </w:rPr>
        <w:t>sTRP</w:t>
      </w:r>
      <w:proofErr w:type="spellEnd"/>
      <w:r>
        <w:rPr>
          <w:szCs w:val="20"/>
        </w:rPr>
        <w:t xml:space="preserve"> transmission is enabled to this PUCCH resource.</w:t>
      </w:r>
    </w:p>
    <w:p w14:paraId="26A538B2" w14:textId="77777777" w:rsidR="0018228C" w:rsidRPr="002C0E0A" w:rsidRDefault="0018228C" w:rsidP="0018228C">
      <w:pPr>
        <w:pStyle w:val="ad"/>
        <w:numPr>
          <w:ilvl w:val="0"/>
          <w:numId w:val="26"/>
        </w:numPr>
        <w:spacing w:afterLines="0" w:after="120"/>
        <w:ind w:leftChars="0"/>
        <w:jc w:val="both"/>
        <w:rPr>
          <w:szCs w:val="20"/>
        </w:rPr>
      </w:pPr>
      <w:r w:rsidRPr="002C0E0A">
        <w:rPr>
          <w:szCs w:val="20"/>
        </w:rPr>
        <w:t xml:space="preserve">It is subject to UE capability to support enabling Rel-18 </w:t>
      </w:r>
      <w:proofErr w:type="spellStart"/>
      <w:r w:rsidRPr="002C0E0A">
        <w:rPr>
          <w:szCs w:val="20"/>
        </w:rPr>
        <w:t>STxMP</w:t>
      </w:r>
      <w:proofErr w:type="spellEnd"/>
      <w:r w:rsidRPr="002C0E0A">
        <w:rPr>
          <w:szCs w:val="20"/>
        </w:rPr>
        <w:t xml:space="preserve"> SFN scheme and the Rel-17 repetition number parameter </w:t>
      </w:r>
      <w:proofErr w:type="spellStart"/>
      <w:r w:rsidRPr="002C0E0A">
        <w:rPr>
          <w:i/>
          <w:iCs/>
          <w:szCs w:val="20"/>
        </w:rPr>
        <w:t>pucch-RepetitionNrofSlots</w:t>
      </w:r>
      <w:proofErr w:type="spellEnd"/>
      <w:r w:rsidRPr="002C0E0A">
        <w:rPr>
          <w:szCs w:val="20"/>
        </w:rPr>
        <w:t xml:space="preserve"> in a same PUCCH resource at the same time.</w:t>
      </w:r>
    </w:p>
    <w:p w14:paraId="2B7CD2E2" w14:textId="77777777" w:rsidR="0018228C" w:rsidRPr="002C0E0A" w:rsidRDefault="0018228C" w:rsidP="0018228C">
      <w:pPr>
        <w:spacing w:after="120"/>
      </w:pPr>
      <w:r w:rsidRPr="002C0E0A">
        <w:t>When this RRC parameter is not configured:</w:t>
      </w:r>
    </w:p>
    <w:p w14:paraId="6EB2E49B" w14:textId="77777777" w:rsidR="0018228C" w:rsidRDefault="0018228C" w:rsidP="0018228C">
      <w:pPr>
        <w:pStyle w:val="ad"/>
        <w:numPr>
          <w:ilvl w:val="0"/>
          <w:numId w:val="26"/>
        </w:numPr>
        <w:spacing w:afterLines="0" w:after="120"/>
        <w:ind w:leftChars="0"/>
        <w:jc w:val="both"/>
        <w:rPr>
          <w:szCs w:val="20"/>
        </w:rPr>
      </w:pPr>
      <w:r w:rsidRPr="002C0E0A">
        <w:rPr>
          <w:szCs w:val="20"/>
        </w:rPr>
        <w:lastRenderedPageBreak/>
        <w:t>When two indicated TCI states are applied to one PUCCH resource, the Rel-17 TDM scheme with unified TCI states is enabled to this PUCCH resource.</w:t>
      </w:r>
    </w:p>
    <w:p w14:paraId="5FF8EEDA" w14:textId="77777777" w:rsidR="0018228C" w:rsidRPr="006C17A1" w:rsidRDefault="0018228C" w:rsidP="0018228C">
      <w:pPr>
        <w:pStyle w:val="ad"/>
        <w:numPr>
          <w:ilvl w:val="0"/>
          <w:numId w:val="26"/>
        </w:numPr>
        <w:spacing w:afterLines="0" w:after="120"/>
        <w:ind w:leftChars="0"/>
        <w:jc w:val="both"/>
        <w:rPr>
          <w:szCs w:val="20"/>
        </w:rPr>
      </w:pPr>
      <w:r w:rsidRPr="006C17A1">
        <w:rPr>
          <w:szCs w:val="20"/>
        </w:rPr>
        <w:t xml:space="preserve">When one TCI state is applied to one PUCCH resource, the </w:t>
      </w:r>
      <w:proofErr w:type="spellStart"/>
      <w:r w:rsidRPr="006C17A1">
        <w:rPr>
          <w:szCs w:val="20"/>
        </w:rPr>
        <w:t>sTRP</w:t>
      </w:r>
      <w:proofErr w:type="spellEnd"/>
      <w:r w:rsidRPr="006C17A1">
        <w:rPr>
          <w:szCs w:val="20"/>
        </w:rPr>
        <w:t xml:space="preserve"> transmission is enabled to this PUCCH resource.</w:t>
      </w:r>
    </w:p>
    <w:p w14:paraId="6BF01003" w14:textId="77777777" w:rsidR="0018228C" w:rsidRDefault="0018228C" w:rsidP="0018228C">
      <w:pPr>
        <w:spacing w:after="120"/>
        <w:rPr>
          <w:lang w:eastAsia="zh-CN"/>
        </w:rPr>
      </w:pPr>
    </w:p>
    <w:p w14:paraId="73A335BA" w14:textId="77777777" w:rsidR="0018228C" w:rsidRPr="004B4FE5" w:rsidRDefault="0018228C" w:rsidP="0018228C">
      <w:pPr>
        <w:spacing w:after="120"/>
        <w:rPr>
          <w:b/>
          <w:bCs/>
          <w:szCs w:val="22"/>
          <w:highlight w:val="green"/>
        </w:rPr>
      </w:pPr>
      <w:r>
        <w:rPr>
          <w:b/>
          <w:bCs/>
          <w:szCs w:val="22"/>
          <w:highlight w:val="green"/>
        </w:rPr>
        <w:t>Agreement</w:t>
      </w:r>
    </w:p>
    <w:p w14:paraId="57511D7A" w14:textId="77777777" w:rsidR="0018228C" w:rsidRDefault="0018228C" w:rsidP="0018228C">
      <w:pPr>
        <w:pStyle w:val="ad"/>
        <w:numPr>
          <w:ilvl w:val="0"/>
          <w:numId w:val="27"/>
        </w:numPr>
        <w:spacing w:afterLines="0" w:after="120"/>
        <w:ind w:leftChars="0"/>
        <w:jc w:val="both"/>
        <w:rPr>
          <w:rFonts w:eastAsia="等线"/>
          <w:szCs w:val="20"/>
          <w:lang w:val="en-CA" w:eastAsia="zh-CN"/>
        </w:rPr>
      </w:pPr>
      <w:r>
        <w:rPr>
          <w:rFonts w:eastAsia="等线"/>
          <w:szCs w:val="20"/>
          <w:lang w:val="en-CA" w:eastAsia="zh-CN"/>
        </w:rPr>
        <w:t xml:space="preserve">When the single-DCI based </w:t>
      </w:r>
      <w:proofErr w:type="spellStart"/>
      <w:r>
        <w:rPr>
          <w:rFonts w:eastAsia="等线"/>
          <w:szCs w:val="20"/>
          <w:lang w:val="en-CA" w:eastAsia="zh-CN"/>
        </w:rPr>
        <w:t>STxMP</w:t>
      </w:r>
      <w:proofErr w:type="spellEnd"/>
      <w:r>
        <w:rPr>
          <w:rFonts w:eastAsia="等线"/>
          <w:szCs w:val="20"/>
          <w:lang w:val="en-CA" w:eastAsia="zh-CN"/>
        </w:rPr>
        <w:t xml:space="preserve"> PUSCH SDM/SFN scheme is configured, the DCI field Second PTRS-DMRS association is not present in the DCI.</w:t>
      </w:r>
    </w:p>
    <w:p w14:paraId="5DE4A35E" w14:textId="77777777" w:rsidR="0018228C" w:rsidRDefault="0018228C" w:rsidP="0018228C">
      <w:pPr>
        <w:pStyle w:val="ad"/>
        <w:numPr>
          <w:ilvl w:val="0"/>
          <w:numId w:val="27"/>
        </w:numPr>
        <w:spacing w:afterLines="0" w:after="120"/>
        <w:ind w:leftChars="0"/>
        <w:jc w:val="both"/>
        <w:rPr>
          <w:rFonts w:eastAsia="等线"/>
          <w:szCs w:val="20"/>
          <w:lang w:val="en-CA" w:eastAsia="zh-CN"/>
        </w:rPr>
      </w:pPr>
      <w:r>
        <w:rPr>
          <w:rFonts w:eastAsia="等线"/>
          <w:szCs w:val="20"/>
          <w:lang w:val="en-CA" w:eastAsia="zh-CN"/>
        </w:rPr>
        <w:t xml:space="preserve">If the single-DCI based </w:t>
      </w:r>
      <w:proofErr w:type="spellStart"/>
      <w:r>
        <w:rPr>
          <w:rFonts w:eastAsia="等线"/>
          <w:szCs w:val="20"/>
          <w:lang w:val="en-CA" w:eastAsia="zh-CN"/>
        </w:rPr>
        <w:t>STxMP</w:t>
      </w:r>
      <w:proofErr w:type="spellEnd"/>
      <w:r>
        <w:rPr>
          <w:rFonts w:eastAsia="等线"/>
          <w:szCs w:val="20"/>
          <w:lang w:val="en-CA" w:eastAsia="zh-CN"/>
        </w:rPr>
        <w:t xml:space="preserve"> PUSCH SDM scheme is configured, the bit-width of PTRS-DMRS association field is determined as follows:</w:t>
      </w:r>
    </w:p>
    <w:p w14:paraId="275C2305" w14:textId="77777777" w:rsidR="0018228C" w:rsidRDefault="0018228C" w:rsidP="0018228C">
      <w:pPr>
        <w:pStyle w:val="ad"/>
        <w:numPr>
          <w:ilvl w:val="1"/>
          <w:numId w:val="27"/>
        </w:numPr>
        <w:spacing w:afterLines="0" w:after="120"/>
        <w:ind w:leftChars="0"/>
        <w:jc w:val="both"/>
        <w:rPr>
          <w:rFonts w:eastAsia="等线"/>
          <w:szCs w:val="20"/>
          <w:lang w:val="en-CA" w:eastAsia="zh-CN"/>
        </w:rPr>
      </w:pPr>
      <w:r>
        <w:rPr>
          <w:rFonts w:eastAsia="等线"/>
          <w:szCs w:val="20"/>
          <w:lang w:val="en-CA" w:eastAsia="zh-CN"/>
        </w:rPr>
        <w:t xml:space="preserve">when </w:t>
      </w:r>
      <w:proofErr w:type="spellStart"/>
      <w:r>
        <w:rPr>
          <w:rFonts w:eastAsia="等线"/>
          <w:szCs w:val="20"/>
          <w:lang w:val="en-CA" w:eastAsia="zh-CN"/>
        </w:rPr>
        <w:t>maxRank</w:t>
      </w:r>
      <w:proofErr w:type="spellEnd"/>
      <w:r>
        <w:rPr>
          <w:rFonts w:eastAsia="等线"/>
          <w:szCs w:val="20"/>
          <w:lang w:val="en-CA" w:eastAsia="zh-CN"/>
        </w:rPr>
        <w:t xml:space="preserve"> = 1, </w:t>
      </w:r>
      <w:proofErr w:type="spellStart"/>
      <w:r>
        <w:rPr>
          <w:rFonts w:eastAsia="等线"/>
          <w:szCs w:val="20"/>
          <w:lang w:val="en-CA" w:eastAsia="zh-CN"/>
        </w:rPr>
        <w:t>maxRankSdm</w:t>
      </w:r>
      <w:proofErr w:type="spellEnd"/>
      <w:r>
        <w:rPr>
          <w:rFonts w:eastAsia="等线"/>
          <w:szCs w:val="20"/>
          <w:lang w:val="en-CA" w:eastAsia="zh-CN"/>
        </w:rPr>
        <w:t xml:space="preserve"> =1 and </w:t>
      </w:r>
      <w:proofErr w:type="spellStart"/>
      <w:r>
        <w:rPr>
          <w:rFonts w:eastAsia="等线"/>
          <w:szCs w:val="20"/>
          <w:lang w:val="en-CA" w:eastAsia="zh-CN"/>
        </w:rPr>
        <w:t>maxNrofPortsforSdm</w:t>
      </w:r>
      <w:proofErr w:type="spellEnd"/>
      <w:r>
        <w:rPr>
          <w:rFonts w:eastAsia="等线"/>
          <w:szCs w:val="20"/>
          <w:lang w:val="en-CA" w:eastAsia="zh-CN"/>
        </w:rPr>
        <w:t xml:space="preserve"> = 2, the bit-width is 0 bit;</w:t>
      </w:r>
    </w:p>
    <w:p w14:paraId="14B83070" w14:textId="77777777" w:rsidR="0018228C" w:rsidRDefault="0018228C" w:rsidP="0018228C">
      <w:pPr>
        <w:pStyle w:val="ad"/>
        <w:numPr>
          <w:ilvl w:val="1"/>
          <w:numId w:val="27"/>
        </w:numPr>
        <w:spacing w:afterLines="0" w:after="120"/>
        <w:ind w:leftChars="0"/>
        <w:jc w:val="both"/>
        <w:rPr>
          <w:rFonts w:eastAsia="等线"/>
          <w:szCs w:val="20"/>
          <w:lang w:val="en-CA" w:eastAsia="zh-CN"/>
        </w:rPr>
      </w:pPr>
      <w:proofErr w:type="gramStart"/>
      <w:r>
        <w:rPr>
          <w:rFonts w:eastAsia="等线"/>
          <w:szCs w:val="20"/>
          <w:lang w:val="en-CA" w:eastAsia="zh-CN"/>
        </w:rPr>
        <w:t>otherwise</w:t>
      </w:r>
      <w:proofErr w:type="gramEnd"/>
      <w:r>
        <w:rPr>
          <w:rFonts w:eastAsia="等线"/>
          <w:szCs w:val="20"/>
          <w:lang w:val="en-CA" w:eastAsia="zh-CN"/>
        </w:rPr>
        <w:t>, 2 bit</w:t>
      </w:r>
      <w:r>
        <w:rPr>
          <w:rFonts w:eastAsia="等线" w:hint="eastAsia"/>
          <w:szCs w:val="20"/>
          <w:lang w:val="en-CA" w:eastAsia="zh-CN"/>
        </w:rPr>
        <w:t>s</w:t>
      </w:r>
      <w:r>
        <w:rPr>
          <w:rFonts w:eastAsia="等线"/>
          <w:szCs w:val="20"/>
          <w:lang w:val="en-CA" w:eastAsia="zh-CN"/>
        </w:rPr>
        <w:t>.</w:t>
      </w:r>
    </w:p>
    <w:p w14:paraId="7927064F" w14:textId="77777777" w:rsidR="0018228C" w:rsidRDefault="0018228C" w:rsidP="0018228C">
      <w:pPr>
        <w:pStyle w:val="ad"/>
        <w:numPr>
          <w:ilvl w:val="0"/>
          <w:numId w:val="27"/>
        </w:numPr>
        <w:spacing w:afterLines="0" w:after="120"/>
        <w:ind w:leftChars="0"/>
        <w:jc w:val="both"/>
        <w:rPr>
          <w:rFonts w:eastAsia="等线"/>
          <w:szCs w:val="20"/>
          <w:lang w:val="en-CA" w:eastAsia="zh-CN"/>
        </w:rPr>
      </w:pPr>
      <w:r>
        <w:rPr>
          <w:rFonts w:eastAsia="等线"/>
          <w:szCs w:val="20"/>
          <w:lang w:val="en-CA" w:eastAsia="zh-CN"/>
        </w:rPr>
        <w:t xml:space="preserve">If the single-DCI based </w:t>
      </w:r>
      <w:proofErr w:type="spellStart"/>
      <w:r>
        <w:rPr>
          <w:rFonts w:eastAsia="等线"/>
          <w:szCs w:val="20"/>
          <w:lang w:val="en-CA" w:eastAsia="zh-CN"/>
        </w:rPr>
        <w:t>STxMP</w:t>
      </w:r>
      <w:proofErr w:type="spellEnd"/>
      <w:r>
        <w:rPr>
          <w:rFonts w:eastAsia="等线"/>
          <w:szCs w:val="20"/>
          <w:lang w:val="en-CA" w:eastAsia="zh-CN"/>
        </w:rPr>
        <w:t xml:space="preserve"> PUSCH SFN scheme is configured</w:t>
      </w:r>
    </w:p>
    <w:p w14:paraId="692A0BCB" w14:textId="77777777" w:rsidR="0018228C" w:rsidRDefault="0018228C" w:rsidP="0018228C">
      <w:pPr>
        <w:pStyle w:val="ad"/>
        <w:numPr>
          <w:ilvl w:val="1"/>
          <w:numId w:val="27"/>
        </w:numPr>
        <w:spacing w:afterLines="0" w:after="120"/>
        <w:ind w:leftChars="0"/>
        <w:jc w:val="both"/>
        <w:rPr>
          <w:rFonts w:eastAsia="等线"/>
          <w:szCs w:val="20"/>
          <w:lang w:val="en-CA" w:eastAsia="zh-CN"/>
        </w:rPr>
      </w:pPr>
      <w:proofErr w:type="gramStart"/>
      <w:r>
        <w:rPr>
          <w:rFonts w:eastAsia="等线"/>
          <w:szCs w:val="20"/>
          <w:lang w:val="en-CA" w:eastAsia="zh-CN"/>
        </w:rPr>
        <w:t>when</w:t>
      </w:r>
      <w:proofErr w:type="gramEnd"/>
      <w:r>
        <w:rPr>
          <w:rFonts w:eastAsia="等线"/>
          <w:szCs w:val="20"/>
          <w:lang w:val="en-CA" w:eastAsia="zh-CN"/>
        </w:rPr>
        <w:t xml:space="preserve"> </w:t>
      </w:r>
      <w:proofErr w:type="spellStart"/>
      <w:r>
        <w:rPr>
          <w:rFonts w:eastAsia="等线"/>
          <w:szCs w:val="20"/>
          <w:lang w:val="en-CA" w:eastAsia="zh-CN"/>
        </w:rPr>
        <w:t>maxRank</w:t>
      </w:r>
      <w:proofErr w:type="spellEnd"/>
      <w:r>
        <w:rPr>
          <w:rFonts w:eastAsia="等线"/>
          <w:szCs w:val="20"/>
          <w:lang w:val="en-CA" w:eastAsia="zh-CN"/>
        </w:rPr>
        <w:t xml:space="preserve"> = 1 and </w:t>
      </w:r>
      <w:proofErr w:type="spellStart"/>
      <w:r>
        <w:rPr>
          <w:rFonts w:eastAsia="等线"/>
          <w:szCs w:val="20"/>
          <w:lang w:val="en-CA" w:eastAsia="zh-CN"/>
        </w:rPr>
        <w:t>maxRankSfn</w:t>
      </w:r>
      <w:proofErr w:type="spellEnd"/>
      <w:r>
        <w:rPr>
          <w:rFonts w:eastAsia="等线"/>
          <w:szCs w:val="20"/>
          <w:lang w:val="en-CA" w:eastAsia="zh-CN"/>
        </w:rPr>
        <w:t xml:space="preserve"> = 1, the bit-width of PTRS-DMRS association field is 0 bit.</w:t>
      </w:r>
    </w:p>
    <w:p w14:paraId="0D1357C5" w14:textId="77777777" w:rsidR="0018228C" w:rsidRDefault="0018228C" w:rsidP="0018228C">
      <w:pPr>
        <w:pStyle w:val="ad"/>
        <w:numPr>
          <w:ilvl w:val="1"/>
          <w:numId w:val="27"/>
        </w:numPr>
        <w:spacing w:afterLines="0" w:after="120"/>
        <w:ind w:leftChars="0"/>
        <w:jc w:val="both"/>
        <w:rPr>
          <w:rFonts w:eastAsia="等线"/>
          <w:szCs w:val="20"/>
          <w:lang w:val="en-CA" w:eastAsia="zh-CN"/>
        </w:rPr>
      </w:pPr>
      <w:r>
        <w:rPr>
          <w:rFonts w:eastAsia="等线"/>
          <w:szCs w:val="20"/>
          <w:lang w:val="en-CA" w:eastAsia="zh-CN"/>
        </w:rPr>
        <w:t>Otherwise, 2 bits</w:t>
      </w:r>
    </w:p>
    <w:p w14:paraId="3A1ADF0F" w14:textId="77777777" w:rsidR="0018228C" w:rsidRDefault="0018228C" w:rsidP="0018228C">
      <w:pPr>
        <w:spacing w:after="120"/>
        <w:rPr>
          <w:lang w:eastAsia="zh-CN"/>
        </w:rPr>
      </w:pPr>
    </w:p>
    <w:p w14:paraId="33EC08A8" w14:textId="77777777" w:rsidR="0018228C" w:rsidRPr="004B4FE5" w:rsidRDefault="0018228C" w:rsidP="0018228C">
      <w:pPr>
        <w:spacing w:after="120"/>
        <w:rPr>
          <w:b/>
          <w:bCs/>
          <w:szCs w:val="22"/>
          <w:highlight w:val="green"/>
        </w:rPr>
      </w:pPr>
      <w:r>
        <w:rPr>
          <w:b/>
          <w:bCs/>
          <w:szCs w:val="22"/>
          <w:highlight w:val="green"/>
        </w:rPr>
        <w:t>Agreement</w:t>
      </w:r>
    </w:p>
    <w:p w14:paraId="0114F671" w14:textId="77777777" w:rsidR="0018228C" w:rsidRPr="0039303E" w:rsidRDefault="0018228C" w:rsidP="0018228C">
      <w:pPr>
        <w:spacing w:after="120"/>
        <w:rPr>
          <w:rFonts w:eastAsia="等线"/>
          <w:lang w:val="en-CA" w:eastAsia="zh-CN"/>
        </w:rPr>
      </w:pPr>
      <w:r w:rsidRPr="0039303E">
        <w:rPr>
          <w:rFonts w:eastAsia="等线"/>
          <w:lang w:val="en-CA" w:eastAsia="zh-CN"/>
        </w:rPr>
        <w:t>Support single-DCI based SDM and SFN scheme in CG-PUSCH within one CG configuration</w:t>
      </w:r>
    </w:p>
    <w:p w14:paraId="1C3F05A0" w14:textId="77777777" w:rsidR="0018228C" w:rsidRPr="0039303E" w:rsidRDefault="0018228C" w:rsidP="0018228C">
      <w:pPr>
        <w:pStyle w:val="ad"/>
        <w:numPr>
          <w:ilvl w:val="0"/>
          <w:numId w:val="28"/>
        </w:numPr>
        <w:spacing w:afterLines="0" w:after="120"/>
        <w:ind w:leftChars="0"/>
        <w:jc w:val="both"/>
        <w:rPr>
          <w:rFonts w:eastAsia="等线"/>
          <w:szCs w:val="20"/>
          <w:lang w:val="en-CA" w:eastAsia="zh-CN"/>
        </w:rPr>
      </w:pPr>
      <w:r w:rsidRPr="0039303E">
        <w:rPr>
          <w:rFonts w:eastAsia="等线"/>
          <w:szCs w:val="20"/>
          <w:lang w:val="en-CA" w:eastAsia="zh-CN"/>
        </w:rPr>
        <w:t xml:space="preserve">For Type-1 CG-PUSCH, configure two SRI </w:t>
      </w:r>
      <w:proofErr w:type="gramStart"/>
      <w:r w:rsidRPr="0039303E">
        <w:rPr>
          <w:rFonts w:eastAsia="等线"/>
          <w:szCs w:val="20"/>
          <w:lang w:val="en-CA" w:eastAsia="zh-CN"/>
        </w:rPr>
        <w:t>fields</w:t>
      </w:r>
      <w:proofErr w:type="gramEnd"/>
      <w:r w:rsidRPr="0039303E">
        <w:rPr>
          <w:rFonts w:eastAsia="等线"/>
          <w:szCs w:val="20"/>
          <w:lang w:val="en-CA" w:eastAsia="zh-CN"/>
        </w:rPr>
        <w:t xml:space="preserve"> and two TPMI fields in CG configuration.</w:t>
      </w:r>
    </w:p>
    <w:p w14:paraId="38C783EC" w14:textId="77777777" w:rsidR="0018228C" w:rsidRPr="0039303E" w:rsidRDefault="0018228C" w:rsidP="0018228C">
      <w:pPr>
        <w:pStyle w:val="ad"/>
        <w:numPr>
          <w:ilvl w:val="1"/>
          <w:numId w:val="28"/>
        </w:numPr>
        <w:spacing w:afterLines="0" w:after="120"/>
        <w:ind w:leftChars="0"/>
        <w:jc w:val="both"/>
        <w:rPr>
          <w:rFonts w:eastAsia="等线"/>
          <w:lang w:val="en-CA" w:eastAsia="zh-CN"/>
        </w:rPr>
      </w:pPr>
      <w:r w:rsidRPr="0039303E">
        <w:rPr>
          <w:szCs w:val="20"/>
        </w:rPr>
        <w:t xml:space="preserve">For </w:t>
      </w:r>
      <w:r w:rsidRPr="0039303E">
        <w:rPr>
          <w:rFonts w:eastAsia="等线"/>
          <w:szCs w:val="20"/>
          <w:lang w:val="en-CA" w:eastAsia="zh-CN"/>
        </w:rPr>
        <w:t>Type-1 CG-PUSCH single-DCI based SFN</w:t>
      </w:r>
      <w:r w:rsidRPr="0039303E">
        <w:rPr>
          <w:szCs w:val="20"/>
        </w:rPr>
        <w:t>, the UE may assume the association between UL PT-RS port(s) and DM-RS port(s) defined by value 0 in Table 7.3.1.1.2-25 or value "00" in Table 7.3.1.1.1.2-26 described in Clause 7.3.1 of [5, TS38.212].</w:t>
      </w:r>
    </w:p>
    <w:p w14:paraId="591CCDEF" w14:textId="77777777" w:rsidR="0018228C" w:rsidRPr="0039303E" w:rsidRDefault="0018228C" w:rsidP="0018228C">
      <w:pPr>
        <w:pStyle w:val="ad"/>
        <w:numPr>
          <w:ilvl w:val="2"/>
          <w:numId w:val="28"/>
        </w:numPr>
        <w:spacing w:afterLines="0" w:after="120"/>
        <w:ind w:leftChars="0"/>
        <w:jc w:val="both"/>
        <w:rPr>
          <w:rFonts w:eastAsia="等线"/>
          <w:lang w:val="en-CA" w:eastAsia="zh-CN"/>
        </w:rPr>
      </w:pPr>
      <w:r w:rsidRPr="0039303E">
        <w:rPr>
          <w:szCs w:val="20"/>
          <w:lang w:val="en-CA"/>
        </w:rPr>
        <w:t xml:space="preserve">Note: it is the same behavior as Type1 CG-PUSCH for </w:t>
      </w:r>
      <w:proofErr w:type="spellStart"/>
      <w:r w:rsidRPr="0039303E">
        <w:rPr>
          <w:szCs w:val="20"/>
          <w:lang w:val="en-CA"/>
        </w:rPr>
        <w:t>sTRP</w:t>
      </w:r>
      <w:proofErr w:type="spellEnd"/>
      <w:r w:rsidRPr="0039303E">
        <w:rPr>
          <w:szCs w:val="20"/>
          <w:lang w:val="en-CA"/>
        </w:rPr>
        <w:t xml:space="preserve"> transmission.</w:t>
      </w:r>
    </w:p>
    <w:p w14:paraId="41154036" w14:textId="77777777" w:rsidR="0018228C" w:rsidRPr="0039303E" w:rsidRDefault="0018228C" w:rsidP="0018228C">
      <w:pPr>
        <w:pStyle w:val="ad"/>
        <w:numPr>
          <w:ilvl w:val="1"/>
          <w:numId w:val="28"/>
        </w:numPr>
        <w:spacing w:afterLines="0" w:after="120"/>
        <w:ind w:leftChars="0"/>
        <w:jc w:val="both"/>
        <w:rPr>
          <w:rFonts w:eastAsia="等线"/>
          <w:lang w:val="en-CA" w:eastAsia="zh-CN"/>
        </w:rPr>
      </w:pPr>
      <w:r w:rsidRPr="0039303E">
        <w:rPr>
          <w:szCs w:val="20"/>
        </w:rPr>
        <w:t xml:space="preserve">For </w:t>
      </w:r>
      <w:r w:rsidRPr="0039303E">
        <w:rPr>
          <w:rFonts w:eastAsia="等线"/>
          <w:szCs w:val="20"/>
          <w:lang w:val="en-CA" w:eastAsia="zh-CN"/>
        </w:rPr>
        <w:t>Type-1 CG-PUSCH single-DCI based SDM</w:t>
      </w:r>
      <w:r w:rsidRPr="0039303E">
        <w:rPr>
          <w:szCs w:val="20"/>
        </w:rPr>
        <w:t>, the UE may assume the association between UL PT-RS port(s) and DM-RS port(s) defined by value 0 in Table 7.3.1.1.2-25 or value "00" in Table 7.3.1.1.1.2-25a described in Clause 7.3.1 of [5, TS38.212].</w:t>
      </w:r>
    </w:p>
    <w:p w14:paraId="674D3128" w14:textId="77777777" w:rsidR="0018228C" w:rsidRPr="0039303E" w:rsidRDefault="0018228C" w:rsidP="0018228C">
      <w:pPr>
        <w:pStyle w:val="ad"/>
        <w:numPr>
          <w:ilvl w:val="0"/>
          <w:numId w:val="28"/>
        </w:numPr>
        <w:spacing w:afterLines="0" w:after="120"/>
        <w:ind w:leftChars="0"/>
        <w:jc w:val="both"/>
        <w:rPr>
          <w:lang w:eastAsia="zh-CN"/>
        </w:rPr>
      </w:pPr>
      <w:r w:rsidRPr="0039303E">
        <w:rPr>
          <w:rFonts w:eastAsia="等线"/>
          <w:szCs w:val="20"/>
          <w:lang w:val="en-CA" w:eastAsia="zh-CN"/>
        </w:rPr>
        <w:t>For Type-2 CG-PUSCH, the SRS resource set indicator/SRI fields/TPMI fields in the activation DCI of the SDM/SFN are applied to the activated CG PUSCH.</w:t>
      </w:r>
    </w:p>
    <w:p w14:paraId="5CE62C0A" w14:textId="77777777" w:rsidR="0018228C" w:rsidRPr="0018228C" w:rsidRDefault="0018228C" w:rsidP="0018228C">
      <w:pPr>
        <w:spacing w:after="120"/>
        <w:rPr>
          <w:lang w:val="en-GB" w:eastAsia="x-none"/>
        </w:rPr>
      </w:pPr>
    </w:p>
    <w:p w14:paraId="38D257FF" w14:textId="77777777" w:rsidR="003606D7" w:rsidRPr="00CA5B27" w:rsidRDefault="003606D7" w:rsidP="00BF3A7D">
      <w:pPr>
        <w:spacing w:beforeLines="50" w:before="120" w:after="120"/>
        <w:rPr>
          <w:rFonts w:eastAsia="宋体"/>
        </w:rPr>
      </w:pPr>
    </w:p>
    <w:p w14:paraId="4F54DF3C" w14:textId="7429DC94"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F60A4E">
        <w:rPr>
          <w:rFonts w:eastAsiaTheme="minorEastAsia"/>
          <w:kern w:val="2"/>
          <w:lang w:eastAsia="zh-CN"/>
        </w:rPr>
        <w:t>the remaining issue of</w:t>
      </w:r>
      <w:r w:rsidR="00936095" w:rsidRPr="00E20A1D">
        <w:rPr>
          <w:rFonts w:eastAsiaTheme="minorEastAsia"/>
          <w:kern w:val="2"/>
          <w:lang w:eastAsia="zh-CN"/>
        </w:rPr>
        <w:t xml:space="preserve"> </w:t>
      </w:r>
      <w:r w:rsidR="00850773" w:rsidRPr="00007902">
        <w:rPr>
          <w:lang w:eastAsia="x-none"/>
        </w:rPr>
        <w:t xml:space="preserve">UL </w:t>
      </w:r>
      <w:proofErr w:type="spellStart"/>
      <w:r w:rsidR="00850773" w:rsidRPr="00007902">
        <w:rPr>
          <w:lang w:eastAsia="x-none"/>
        </w:rPr>
        <w:t>precoding</w:t>
      </w:r>
      <w:proofErr w:type="spellEnd"/>
      <w:r w:rsidR="00850773" w:rsidRPr="00007902">
        <w:rPr>
          <w:lang w:eastAsia="x-none"/>
        </w:rPr>
        <w:t xml:space="preserve"> indication for multi-panel transmission</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706DB61E" w:rsidR="00F60A4E" w:rsidRDefault="00F60A4E" w:rsidP="00F60A4E">
      <w:pPr>
        <w:spacing w:after="120"/>
        <w:rPr>
          <w:rFonts w:eastAsia="宋体"/>
        </w:rPr>
      </w:pPr>
      <w:r>
        <w:rPr>
          <w:lang w:val="x-none" w:eastAsia="x-none"/>
        </w:rPr>
        <w:t xml:space="preserve">In terms of approved CR of </w:t>
      </w:r>
      <w:r w:rsidR="00944A38" w:rsidRPr="00BF3A7D">
        <w:rPr>
          <w:rFonts w:eastAsia="宋体"/>
        </w:rPr>
        <w:t>Rel.18</w:t>
      </w:r>
      <w:r w:rsidR="00944A38">
        <w:rPr>
          <w:rFonts w:eastAsia="宋体"/>
        </w:rPr>
        <w:t xml:space="preserve"> </w:t>
      </w:r>
      <w:bookmarkStart w:id="4" w:name="_GoBack"/>
      <w:bookmarkEnd w:id="4"/>
      <w:r w:rsidR="0018228C" w:rsidRPr="0018228C">
        <w:rPr>
          <w:lang w:eastAsia="x-none"/>
        </w:rPr>
        <w:t xml:space="preserve">UL </w:t>
      </w:r>
      <w:proofErr w:type="spellStart"/>
      <w:r w:rsidR="0018228C" w:rsidRPr="0018228C">
        <w:rPr>
          <w:lang w:eastAsia="x-none"/>
        </w:rPr>
        <w:t>precoding</w:t>
      </w:r>
      <w:proofErr w:type="spellEnd"/>
      <w:r w:rsidR="0018228C" w:rsidRPr="0018228C">
        <w:rPr>
          <w:lang w:eastAsia="x-none"/>
        </w:rPr>
        <w:t xml:space="preserve"> indication for multi-panel transmission </w:t>
      </w:r>
      <w:r w:rsidRPr="001627B3">
        <w:rPr>
          <w:lang w:eastAsia="x-none"/>
        </w:rPr>
        <w:t xml:space="preserve">in </w:t>
      </w:r>
      <w:r w:rsidR="00944A38">
        <w:rPr>
          <w:lang w:val="x-none" w:eastAsia="x-none"/>
        </w:rPr>
        <w:t xml:space="preserve">38.214 </w:t>
      </w:r>
      <w:r>
        <w:rPr>
          <w:rFonts w:eastAsia="宋体"/>
        </w:rPr>
        <w:t xml:space="preserve"> [2],  </w:t>
      </w:r>
      <w:r w:rsidR="0018228C">
        <w:rPr>
          <w:rFonts w:eastAsia="宋体"/>
        </w:rPr>
        <w:t xml:space="preserve">the description of </w:t>
      </w:r>
      <w:r w:rsidR="0018228C" w:rsidRPr="0018228C">
        <w:rPr>
          <w:rFonts w:eastAsia="PMingLiU"/>
          <w:lang w:eastAsia="zh-TW"/>
        </w:rPr>
        <w:t>two SRS resource sets</w:t>
      </w:r>
      <w:r w:rsidR="00202AB5">
        <w:rPr>
          <w:rFonts w:eastAsia="宋体"/>
        </w:rPr>
        <w:t xml:space="preserve"> </w:t>
      </w:r>
      <w:r>
        <w:rPr>
          <w:rFonts w:eastAsia="宋体"/>
        </w:rPr>
        <w:t>is follows:</w:t>
      </w:r>
    </w:p>
    <w:tbl>
      <w:tblPr>
        <w:tblStyle w:val="a4"/>
        <w:tblW w:w="0" w:type="auto"/>
        <w:tblLook w:val="04A0" w:firstRow="1" w:lastRow="0" w:firstColumn="1" w:lastColumn="0" w:noHBand="0" w:noVBand="1"/>
      </w:tblPr>
      <w:tblGrid>
        <w:gridCol w:w="9060"/>
      </w:tblGrid>
      <w:tr w:rsidR="00F60A4E" w14:paraId="041D4BA4" w14:textId="77777777" w:rsidTr="00F60A4E">
        <w:tc>
          <w:tcPr>
            <w:tcW w:w="9060" w:type="dxa"/>
          </w:tcPr>
          <w:p w14:paraId="5EC17DED" w14:textId="3CA1EFE7" w:rsidR="0018228C" w:rsidRPr="00857C5D" w:rsidRDefault="0018228C" w:rsidP="0018228C">
            <w:pPr>
              <w:pStyle w:val="2"/>
              <w:rPr>
                <w:color w:val="000000"/>
              </w:rPr>
            </w:pPr>
            <w:r>
              <w:rPr>
                <w:color w:val="000000"/>
              </w:rPr>
              <w:t xml:space="preserve">6.1 </w:t>
            </w:r>
            <w:r w:rsidRPr="00857C5D">
              <w:rPr>
                <w:color w:val="000000"/>
              </w:rPr>
              <w:t>UE procedure for transmitting the physical uplink shared channel</w:t>
            </w:r>
          </w:p>
          <w:p w14:paraId="2B7D53D3" w14:textId="56A0EBD8" w:rsidR="0018228C" w:rsidRDefault="0018228C" w:rsidP="0018228C">
            <w:pPr>
              <w:spacing w:after="120"/>
              <w:rPr>
                <w:color w:val="000000"/>
              </w:rPr>
            </w:pPr>
            <w:r>
              <w:rPr>
                <w:color w:val="000000"/>
              </w:rPr>
              <w:t>……</w:t>
            </w:r>
          </w:p>
          <w:p w14:paraId="4A32D40B" w14:textId="77777777" w:rsidR="0018228C" w:rsidRPr="00FC3801" w:rsidRDefault="0018228C" w:rsidP="0018228C">
            <w:pPr>
              <w:spacing w:after="120"/>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w:t>
            </w:r>
            <w:r>
              <w:rPr>
                <w:color w:val="000000"/>
              </w:rPr>
              <w:t xml:space="preserve">and higher layer parameter </w:t>
            </w:r>
            <w:r w:rsidRPr="00156CD1">
              <w:rPr>
                <w:i/>
                <w:iCs/>
                <w:color w:val="000000"/>
              </w:rPr>
              <w:t>enableSTx2PofmDCI</w:t>
            </w:r>
            <w:r>
              <w:rPr>
                <w:color w:val="000000"/>
              </w:rPr>
              <w:t xml:space="preserve"> is configured</w:t>
            </w:r>
            <w:r w:rsidRPr="00857C5D">
              <w:t xml:space="preserve"> and </w:t>
            </w:r>
            <w:r w:rsidRPr="00857C5D">
              <w:rPr>
                <w:i/>
              </w:rPr>
              <w:t>PDCCH-</w:t>
            </w:r>
            <w:proofErr w:type="spellStart"/>
            <w:r w:rsidRPr="00857C5D">
              <w:rPr>
                <w:i/>
              </w:rPr>
              <w:t>Config</w:t>
            </w:r>
            <w:proofErr w:type="spellEnd"/>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rPr>
                <w:lang w:val="aa-ET"/>
              </w:rPr>
              <w:t>,</w:t>
            </w:r>
            <w:r w:rsidRPr="00857C5D">
              <w:t xml:space="preserve"> two </w:t>
            </w:r>
            <w:r>
              <w:rPr>
                <w:lang w:val="aa-ET"/>
              </w:rPr>
              <w:t xml:space="preserve">PUSCHs that are </w:t>
            </w:r>
            <w:r w:rsidRPr="00857C5D">
              <w:t xml:space="preserve">fully/partially overlapping in time domain and </w:t>
            </w:r>
            <w:r>
              <w:rPr>
                <w:lang w:val="aa-ET"/>
              </w:rPr>
              <w:t xml:space="preserve">are </w:t>
            </w:r>
            <w:r w:rsidRPr="00857C5D">
              <w:t>fully/partially/non-overlapping in frequency domain</w:t>
            </w:r>
            <w:r>
              <w:rPr>
                <w:lang w:val="aa-ET"/>
              </w:rPr>
              <w:t xml:space="preserve"> </w:t>
            </w:r>
            <w:r w:rsidRPr="00857C5D">
              <w:rPr>
                <w:color w:val="000000"/>
              </w:rPr>
              <w:t xml:space="preserve">can be dynamically scheduled by UL grant(s) in DCI(s) and/or </w:t>
            </w:r>
            <w:r>
              <w:rPr>
                <w:color w:val="000000"/>
                <w:lang w:val="aa-ET"/>
              </w:rPr>
              <w:t xml:space="preserve">scheduled by </w:t>
            </w:r>
            <w:r w:rsidRPr="00857C5D">
              <w:rPr>
                <w:color w:val="000000"/>
              </w:rPr>
              <w:t>configured gra</w:t>
            </w:r>
            <w:r w:rsidRPr="00FC3801">
              <w:rPr>
                <w:color w:val="000000" w:themeColor="text1"/>
              </w:rPr>
              <w:t>nt(s) Type 1 or Type 2</w:t>
            </w:r>
            <w:r w:rsidRPr="00FC3801">
              <w:rPr>
                <w:color w:val="000000" w:themeColor="text1"/>
                <w:lang w:val="aa-ET"/>
              </w:rPr>
              <w:t xml:space="preserve">, where, if dynamically scheduled by UL grant(s) in DCI(s), the DCI field </w:t>
            </w:r>
            <w:r w:rsidRPr="00FC3801">
              <w:rPr>
                <w:i/>
                <w:iCs/>
                <w:color w:val="000000" w:themeColor="text1"/>
                <w:lang w:val="aa-ET"/>
              </w:rPr>
              <w:t>SRS Resource Set Indicator</w:t>
            </w:r>
            <w:r w:rsidRPr="00FC3801">
              <w:rPr>
                <w:color w:val="000000" w:themeColor="text1"/>
                <w:lang w:val="aa-ET"/>
              </w:rPr>
              <w:t xml:space="preserve"> is not present in each of PDCCH and the</w:t>
            </w:r>
            <w:r w:rsidRPr="00FC3801">
              <w:rPr>
                <w:color w:val="000000" w:themeColor="text1"/>
              </w:rPr>
              <w:t xml:space="preserve"> </w:t>
            </w:r>
            <w:r w:rsidRPr="00FC3801">
              <w:rPr>
                <w:color w:val="000000" w:themeColor="text1"/>
                <w:lang w:val="aa-ET"/>
              </w:rPr>
              <w:t xml:space="preserve">scheduled two </w:t>
            </w:r>
            <w:r w:rsidRPr="00FC3801">
              <w:rPr>
                <w:color w:val="000000" w:themeColor="text1"/>
              </w:rPr>
              <w:t xml:space="preserve">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Pr="00FC3801">
              <w:rPr>
                <w:i/>
                <w:color w:val="000000" w:themeColor="text1"/>
              </w:rPr>
              <w:t xml:space="preserve">. </w:t>
            </w:r>
          </w:p>
          <w:p w14:paraId="1AFD8BEE" w14:textId="77777777" w:rsidR="0018228C" w:rsidRPr="00FC3801" w:rsidRDefault="0018228C" w:rsidP="0018228C">
            <w:pPr>
              <w:spacing w:after="120"/>
              <w:rPr>
                <w:color w:val="000000" w:themeColor="text1"/>
                <w:shd w:val="clear" w:color="auto" w:fill="FFFFFF"/>
              </w:rPr>
            </w:pPr>
            <w:r w:rsidRPr="00A31BF2">
              <w:rPr>
                <w:color w:val="C00000"/>
                <w:lang w:val="aa-ET"/>
              </w:rPr>
              <w:t>[</w:t>
            </w:r>
            <w:r w:rsidRPr="00A31BF2">
              <w:rPr>
                <w:color w:val="C00000"/>
              </w:rPr>
              <w:t xml:space="preserve">Except for the case when a UE is configured by higher layer parameter </w:t>
            </w:r>
            <w:r w:rsidRPr="00A31BF2">
              <w:rPr>
                <w:i/>
                <w:color w:val="C00000"/>
              </w:rPr>
              <w:t>PDCCH-</w:t>
            </w:r>
            <w:proofErr w:type="spellStart"/>
            <w:r w:rsidRPr="00A31BF2">
              <w:rPr>
                <w:i/>
                <w:color w:val="C00000"/>
              </w:rPr>
              <w:t>Config</w:t>
            </w:r>
            <w:proofErr w:type="spellEnd"/>
            <w:r w:rsidRPr="00A31BF2">
              <w:rPr>
                <w:color w:val="C00000"/>
              </w:rPr>
              <w:t xml:space="preserve"> that contains two different values of </w:t>
            </w:r>
            <w:proofErr w:type="spellStart"/>
            <w:r w:rsidRPr="00A31BF2">
              <w:rPr>
                <w:i/>
                <w:color w:val="C00000"/>
                <w:lang w:eastAsia="x-none"/>
              </w:rPr>
              <w:t>coresetPoolIndex</w:t>
            </w:r>
            <w:proofErr w:type="spellEnd"/>
            <w:r w:rsidRPr="00A31BF2">
              <w:rPr>
                <w:color w:val="C00000"/>
                <w:lang w:eastAsia="x-none"/>
              </w:rPr>
              <w:t xml:space="preserve"> in </w:t>
            </w:r>
            <w:proofErr w:type="spellStart"/>
            <w:r w:rsidRPr="00A31BF2">
              <w:rPr>
                <w:i/>
                <w:color w:val="C00000"/>
              </w:rPr>
              <w:t>ControlResourceSet</w:t>
            </w:r>
            <w:proofErr w:type="spellEnd"/>
            <w:r w:rsidRPr="00A31BF2">
              <w:rPr>
                <w:color w:val="C00000"/>
              </w:rPr>
              <w:t xml:space="preserve"> and the UE is configured with </w:t>
            </w:r>
            <w:r w:rsidRPr="00A31BF2">
              <w:rPr>
                <w:i/>
                <w:iCs/>
                <w:color w:val="C00000"/>
              </w:rPr>
              <w:t>enableSTx2PofmDCI</w:t>
            </w:r>
            <w:r w:rsidRPr="00A31BF2">
              <w:rPr>
                <w:color w:val="C00000"/>
              </w:rPr>
              <w:t xml:space="preserve"> and two PUSCHs are associated with different values of </w:t>
            </w:r>
            <w:proofErr w:type="spellStart"/>
            <w:r w:rsidRPr="00A31BF2">
              <w:rPr>
                <w:i/>
                <w:color w:val="C00000"/>
                <w:lang w:eastAsia="x-none"/>
              </w:rPr>
              <w:t>coresetPoolIndex</w:t>
            </w:r>
            <w:proofErr w:type="spellEnd"/>
            <w:r w:rsidRPr="00A31BF2">
              <w:rPr>
                <w:i/>
                <w:color w:val="C00000"/>
                <w:lang w:val="aa-ET" w:eastAsia="x-none"/>
              </w:rPr>
              <w:t xml:space="preserve">, </w:t>
            </w:r>
            <w:r w:rsidRPr="00A31BF2">
              <w:rPr>
                <w:color w:val="C00000"/>
                <w:lang w:val="aa-ET"/>
              </w:rPr>
              <w:t>a]</w:t>
            </w:r>
            <w:r w:rsidRPr="00FC3801">
              <w:rPr>
                <w:color w:val="000000" w:themeColor="text1"/>
              </w:rPr>
              <w:t xml:space="preserve"> UE is not expected to be scheduled by a PDCCH ending in symbol </w:t>
            </w:r>
            <m:oMath>
              <m:r>
                <w:rPr>
                  <w:rFonts w:ascii="Cambria Math" w:hAnsi="Cambria Math"/>
                  <w:color w:val="000000" w:themeColor="text1"/>
                </w:rPr>
                <m:t>i</m:t>
              </m:r>
            </m:oMath>
            <w:r w:rsidRPr="00FC3801">
              <w:rPr>
                <w:color w:val="000000" w:themeColor="text1"/>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rPr>
                <m:t>j</m:t>
              </m:r>
            </m:oMath>
            <w:r w:rsidRPr="00FC3801">
              <w:rPr>
                <w:color w:val="000000" w:themeColor="text1"/>
              </w:rPr>
              <w:t xml:space="preserve"> on the same serving cell if the end of symbol </w:t>
            </w:r>
            <m:oMath>
              <m:r>
                <w:rPr>
                  <w:rFonts w:ascii="Cambria Math" w:hAnsi="Cambria Math"/>
                  <w:color w:val="000000" w:themeColor="text1"/>
                </w:rPr>
                <m:t>i</m:t>
              </m:r>
            </m:oMath>
            <w:r w:rsidRPr="00FC3801">
              <w:rPr>
                <w:color w:val="000000" w:themeColor="text1"/>
              </w:rPr>
              <w:t xml:space="preserve"> is not at least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FC3801">
              <w:rPr>
                <w:color w:val="000000" w:themeColor="text1"/>
              </w:rPr>
              <w:t xml:space="preserve"> symbols before the beginning of symbol </w:t>
            </w:r>
            <m:oMath>
              <m:r>
                <w:rPr>
                  <w:rFonts w:ascii="Cambria Math" w:hAnsi="Cambria Math"/>
                  <w:color w:val="000000" w:themeColor="text1"/>
                </w:rPr>
                <m:t>j</m:t>
              </m:r>
            </m:oMath>
            <w:r w:rsidRPr="00FC3801">
              <w:rPr>
                <w:rFonts w:hint="eastAsia"/>
                <w:color w:val="000000" w:themeColor="text1"/>
                <w:lang w:eastAsia="zh-CN"/>
              </w:rPr>
              <w:t>,</w:t>
            </w:r>
            <w:r w:rsidRPr="00FC3801">
              <w:rPr>
                <w:rFonts w:hAnsi="Cambria Math"/>
                <w:color w:val="000000" w:themeColor="text1"/>
              </w:rPr>
              <w:t xml:space="preserve"> </w:t>
            </w:r>
            <w:r w:rsidRPr="00FC3801">
              <w:rPr>
                <w:color w:val="000000" w:themeColor="text1"/>
                <w:shd w:val="clear" w:color="auto" w:fill="FFFFFF"/>
              </w:rPr>
              <w:t xml:space="preserve">if </w:t>
            </w:r>
          </w:p>
          <w:p w14:paraId="0BEDEC73" w14:textId="77777777" w:rsidR="0018228C" w:rsidRDefault="0018228C" w:rsidP="0018228C">
            <w:pPr>
              <w:spacing w:after="120"/>
              <w:ind w:left="567" w:hanging="283"/>
              <w:rPr>
                <w:shd w:val="clear" w:color="auto" w:fill="FFFFFF"/>
                <w:lang w:val="aa-ET"/>
              </w:rPr>
            </w:pPr>
            <w:r w:rsidRPr="00FC3801">
              <w:rPr>
                <w:color w:val="000000" w:themeColor="text1"/>
              </w:rPr>
              <w:t>-</w:t>
            </w:r>
            <w:r w:rsidRPr="00FC3801">
              <w:rPr>
                <w:color w:val="000000" w:themeColor="text1"/>
              </w:rPr>
              <w:tab/>
            </w:r>
            <w:r w:rsidRPr="00FC3801">
              <w:rPr>
                <w:color w:val="000000" w:themeColor="text1"/>
                <w:shd w:val="clear" w:color="auto" w:fill="FFFFFF"/>
              </w:rPr>
              <w:t xml:space="preserve">the UE is not provided </w:t>
            </w:r>
            <w:proofErr w:type="spellStart"/>
            <w:r w:rsidRPr="00FC3801">
              <w:rPr>
                <w:i/>
                <w:iCs/>
                <w:color w:val="000000" w:themeColor="text1"/>
                <w:shd w:val="clear" w:color="auto" w:fill="FFFFFF"/>
              </w:rPr>
              <w:t>prioLowDG-HighCG</w:t>
            </w:r>
            <w:proofErr w:type="spellEnd"/>
            <w:r w:rsidRPr="00FC3801">
              <w:rPr>
                <w:color w:val="000000" w:themeColor="text1"/>
                <w:shd w:val="clear" w:color="auto" w:fill="FFFFFF"/>
              </w:rPr>
              <w:t xml:space="preserve"> or </w:t>
            </w:r>
            <w:proofErr w:type="spellStart"/>
            <w:r w:rsidRPr="00FC3801">
              <w:rPr>
                <w:i/>
                <w:iCs/>
                <w:color w:val="000000" w:themeColor="text1"/>
                <w:shd w:val="clear" w:color="auto" w:fill="FFFFFF"/>
              </w:rPr>
              <w:t>prioHighDG-LowCG</w:t>
            </w:r>
            <w:proofErr w:type="spellEnd"/>
            <w:r w:rsidRPr="00FC3801">
              <w:rPr>
                <w:color w:val="000000" w:themeColor="text1"/>
                <w:shd w:val="clear" w:color="auto" w:fill="FFFFFF"/>
              </w:rPr>
              <w:t xml:space="preserve">, or the UE is provided </w:t>
            </w:r>
            <w:proofErr w:type="spellStart"/>
            <w:r w:rsidRPr="00FC3801">
              <w:rPr>
                <w:i/>
                <w:iCs/>
                <w:color w:val="000000" w:themeColor="text1"/>
                <w:shd w:val="clear" w:color="auto" w:fill="FFFFFF"/>
              </w:rPr>
              <w:t>prioLowDG-HighCG</w:t>
            </w:r>
            <w:proofErr w:type="spellEnd"/>
            <w:r w:rsidRPr="00FC3801">
              <w:rPr>
                <w:color w:val="000000" w:themeColor="text1"/>
                <w:shd w:val="clear" w:color="auto" w:fill="FFFFFF"/>
              </w:rPr>
              <w:t xml:space="preserve"> or </w:t>
            </w:r>
            <w:proofErr w:type="spellStart"/>
            <w:r w:rsidRPr="00FC3801">
              <w:rPr>
                <w:i/>
                <w:iCs/>
                <w:color w:val="000000" w:themeColor="text1"/>
                <w:shd w:val="clear" w:color="auto" w:fill="FFFFFF"/>
              </w:rPr>
              <w:t>prioHighDG-LowCG</w:t>
            </w:r>
            <w:proofErr w:type="spellEnd"/>
            <w:r w:rsidRPr="00FC3801">
              <w:rPr>
                <w:color w:val="000000" w:themeColor="text1"/>
                <w:shd w:val="clear" w:color="auto" w:fill="FFFFFF"/>
              </w:rPr>
              <w:t xml:space="preserve"> and the two PUSC</w:t>
            </w:r>
            <w:r w:rsidRPr="00857C5D">
              <w:rPr>
                <w:shd w:val="clear" w:color="auto" w:fill="FFFFFF"/>
              </w:rPr>
              <w:t>Hs have the same priority index as described in Clause 9 of [6, TS 38.213]</w:t>
            </w:r>
            <w:r>
              <w:rPr>
                <w:shd w:val="clear" w:color="auto" w:fill="FFFFFF"/>
                <w:lang w:val="aa-ET"/>
              </w:rPr>
              <w:t>, and</w:t>
            </w:r>
          </w:p>
          <w:p w14:paraId="4194BA17" w14:textId="77777777" w:rsidR="0018228C" w:rsidRPr="00A31BF2" w:rsidRDefault="0018228C" w:rsidP="0018228C">
            <w:pPr>
              <w:spacing w:after="120"/>
              <w:ind w:left="567" w:hanging="283"/>
              <w:rPr>
                <w:color w:val="00B050"/>
                <w:shd w:val="clear" w:color="auto" w:fill="FFFFFF"/>
                <w:lang w:val="aa-ET"/>
              </w:rPr>
            </w:pPr>
            <w:r w:rsidRPr="00A31BF2">
              <w:rPr>
                <w:color w:val="00B050"/>
                <w:lang w:val="aa-ET"/>
              </w:rPr>
              <w:t>[</w:t>
            </w:r>
            <w:r w:rsidRPr="00A31BF2">
              <w:rPr>
                <w:color w:val="00B050"/>
              </w:rPr>
              <w:t>-</w:t>
            </w:r>
            <w:r w:rsidRPr="00A31BF2">
              <w:rPr>
                <w:color w:val="00B050"/>
              </w:rPr>
              <w:tab/>
              <w:t xml:space="preserve">the UE is not provided </w:t>
            </w:r>
            <w:r w:rsidRPr="00A31BF2">
              <w:rPr>
                <w:i/>
                <w:iCs/>
                <w:color w:val="00B050"/>
              </w:rPr>
              <w:t>enableSTx2PofmDCI</w:t>
            </w:r>
            <w:r w:rsidRPr="00A31BF2">
              <w:rPr>
                <w:i/>
                <w:iCs/>
                <w:color w:val="00B050"/>
                <w:lang w:val="aa-ET"/>
              </w:rPr>
              <w:t>,</w:t>
            </w:r>
            <w:r w:rsidRPr="00A31BF2">
              <w:rPr>
                <w:color w:val="00B050"/>
              </w:rPr>
              <w:t xml:space="preserve"> or is provided </w:t>
            </w:r>
            <w:r w:rsidRPr="00A31BF2">
              <w:rPr>
                <w:i/>
                <w:iCs/>
                <w:color w:val="00B050"/>
              </w:rPr>
              <w:t>enableSTx2PofmDCI</w:t>
            </w:r>
            <w:r w:rsidRPr="00A31BF2">
              <w:rPr>
                <w:color w:val="00B050"/>
              </w:rPr>
              <w:t xml:space="preserve"> and the two PUSCHs are associated with the same </w:t>
            </w:r>
            <w:proofErr w:type="spellStart"/>
            <w:r w:rsidRPr="00A31BF2">
              <w:rPr>
                <w:i/>
                <w:iCs/>
                <w:color w:val="00B050"/>
              </w:rPr>
              <w:t>coresetPoolIndex</w:t>
            </w:r>
            <w:proofErr w:type="spellEnd"/>
            <w:r w:rsidRPr="00A31BF2">
              <w:rPr>
                <w:color w:val="00B050"/>
              </w:rPr>
              <w:t xml:space="preserve"> value.</w:t>
            </w:r>
            <w:r w:rsidRPr="00A31BF2">
              <w:rPr>
                <w:color w:val="00B050"/>
                <w:lang w:val="aa-ET"/>
              </w:rPr>
              <w:t>]</w:t>
            </w:r>
          </w:p>
          <w:p w14:paraId="3CF7A90E" w14:textId="6C3CBC2F" w:rsidR="00F60A4E" w:rsidRPr="0018228C" w:rsidRDefault="0018228C" w:rsidP="00CA5B27">
            <w:pPr>
              <w:pStyle w:val="2"/>
              <w:ind w:left="850" w:hanging="850"/>
              <w:rPr>
                <w:b w:val="0"/>
                <w:lang w:val="en-US"/>
              </w:rPr>
            </w:pPr>
            <w:r w:rsidRPr="0018228C">
              <w:rPr>
                <w:b w:val="0"/>
                <w:lang w:val="en-US"/>
              </w:rPr>
              <w:t>……</w:t>
            </w:r>
          </w:p>
        </w:tc>
      </w:tr>
    </w:tbl>
    <w:p w14:paraId="382511F0" w14:textId="77777777" w:rsidR="00F60A4E" w:rsidRDefault="00F60A4E" w:rsidP="00F60A4E">
      <w:pPr>
        <w:spacing w:after="120"/>
        <w:rPr>
          <w:lang w:val="x-none" w:eastAsia="x-none"/>
        </w:rPr>
      </w:pPr>
    </w:p>
    <w:p w14:paraId="596F4CAC" w14:textId="68B64CAC" w:rsidR="00202AB5" w:rsidRDefault="00A31BF2" w:rsidP="00F60A4E">
      <w:pPr>
        <w:spacing w:after="120"/>
        <w:rPr>
          <w:lang w:val="x-none" w:eastAsia="x-none"/>
        </w:rPr>
      </w:pPr>
      <w:r>
        <w:rPr>
          <w:lang w:val="x-none" w:eastAsia="x-none"/>
        </w:rPr>
        <w:t>Regarding the</w:t>
      </w:r>
      <w:r w:rsidRPr="00A31BF2">
        <w:rPr>
          <w:lang w:val="x-none" w:eastAsia="x-none"/>
        </w:rPr>
        <w:t xml:space="preserve"> </w:t>
      </w:r>
      <w:r>
        <w:rPr>
          <w:lang w:val="x-none" w:eastAsia="x-none"/>
        </w:rPr>
        <w:t xml:space="preserve">description of above two paragraphs, we think they are duplicated and in order to </w:t>
      </w:r>
      <w:r>
        <w:rPr>
          <w:lang w:eastAsia="zh-CN"/>
        </w:rPr>
        <w:t xml:space="preserve">make the spec more consistent with existing descriptions as section 6.1, we suggest removing the </w:t>
      </w:r>
      <w:r w:rsidRPr="00A31BF2">
        <w:rPr>
          <w:lang w:eastAsia="zh-CN"/>
        </w:rPr>
        <w:t>part with green</w:t>
      </w:r>
      <w:r>
        <w:rPr>
          <w:lang w:eastAsia="zh-CN"/>
        </w:rPr>
        <w:t xml:space="preserve"> color.</w:t>
      </w:r>
    </w:p>
    <w:p w14:paraId="58E011CD" w14:textId="738672A9" w:rsidR="008E369F" w:rsidRPr="00A31BF2" w:rsidRDefault="008E369F" w:rsidP="00A31BF2">
      <w:pPr>
        <w:spacing w:after="120"/>
        <w:rPr>
          <w:b/>
          <w:shd w:val="clear" w:color="auto" w:fill="FFFFFF"/>
          <w:lang w:val="aa-ET"/>
        </w:rPr>
      </w:pPr>
      <w:r w:rsidRPr="00A31BF2">
        <w:rPr>
          <w:b/>
        </w:rPr>
        <w:t>Proposal1</w:t>
      </w:r>
      <w:proofErr w:type="gramStart"/>
      <w:r w:rsidRPr="00A31BF2">
        <w:rPr>
          <w:rFonts w:ascii="宋体" w:eastAsia="宋体" w:hAnsi="宋体" w:cs="宋体" w:hint="eastAsia"/>
          <w:b/>
        </w:rPr>
        <w:t>：</w:t>
      </w:r>
      <w:r w:rsidR="00A31BF2" w:rsidRPr="00A31BF2">
        <w:rPr>
          <w:b/>
          <w:lang w:val="aa-ET"/>
        </w:rPr>
        <w:t>[</w:t>
      </w:r>
      <w:proofErr w:type="gramEnd"/>
      <w:r w:rsidR="00A31BF2" w:rsidRPr="00A31BF2">
        <w:rPr>
          <w:b/>
        </w:rPr>
        <w:t xml:space="preserve">-the UE is not provided </w:t>
      </w:r>
      <w:r w:rsidR="00A31BF2" w:rsidRPr="00A31BF2">
        <w:rPr>
          <w:b/>
          <w:i/>
          <w:iCs/>
        </w:rPr>
        <w:t>enableSTx2PofmDCI</w:t>
      </w:r>
      <w:r w:rsidR="00A31BF2" w:rsidRPr="00A31BF2">
        <w:rPr>
          <w:b/>
          <w:i/>
          <w:iCs/>
          <w:lang w:val="aa-ET"/>
        </w:rPr>
        <w:t>,</w:t>
      </w:r>
      <w:r w:rsidR="00A31BF2" w:rsidRPr="00A31BF2">
        <w:rPr>
          <w:b/>
        </w:rPr>
        <w:t xml:space="preserve"> or is provided </w:t>
      </w:r>
      <w:r w:rsidR="00A31BF2" w:rsidRPr="00A31BF2">
        <w:rPr>
          <w:b/>
          <w:i/>
          <w:iCs/>
        </w:rPr>
        <w:t>enableSTx2PofmDCI</w:t>
      </w:r>
      <w:r w:rsidR="00A31BF2" w:rsidRPr="00A31BF2">
        <w:rPr>
          <w:b/>
        </w:rPr>
        <w:t xml:space="preserve"> and the two PUSCHs are associated with the same </w:t>
      </w:r>
      <w:proofErr w:type="spellStart"/>
      <w:r w:rsidR="00A31BF2" w:rsidRPr="00A31BF2">
        <w:rPr>
          <w:b/>
          <w:i/>
          <w:iCs/>
        </w:rPr>
        <w:t>coresetPoolIndex</w:t>
      </w:r>
      <w:proofErr w:type="spellEnd"/>
      <w:r w:rsidR="00A31BF2" w:rsidRPr="00A31BF2">
        <w:rPr>
          <w:b/>
        </w:rPr>
        <w:t xml:space="preserve"> value.</w:t>
      </w:r>
      <w:r w:rsidR="00A31BF2" w:rsidRPr="00A31BF2">
        <w:rPr>
          <w:b/>
          <w:lang w:val="aa-ET"/>
        </w:rPr>
        <w:t>]</w:t>
      </w:r>
      <w:r w:rsidR="00850773">
        <w:rPr>
          <w:rFonts w:ascii="宋体" w:hAnsi="宋体"/>
          <w:b/>
        </w:rPr>
        <w:t xml:space="preserve"> </w:t>
      </w:r>
      <w:r w:rsidR="00BB5CB0" w:rsidRPr="00A31BF2">
        <w:rPr>
          <w:b/>
        </w:rPr>
        <w:t xml:space="preserve">in section </w:t>
      </w:r>
      <w:r w:rsidR="00850773">
        <w:rPr>
          <w:b/>
        </w:rPr>
        <w:t xml:space="preserve">6.1 </w:t>
      </w:r>
      <w:r w:rsidR="00BB5CB0" w:rsidRPr="00A31BF2">
        <w:rPr>
          <w:b/>
        </w:rPr>
        <w:t xml:space="preserve">of 38.214 should be </w:t>
      </w:r>
      <w:r w:rsidR="00A31BF2" w:rsidRPr="00A31BF2">
        <w:rPr>
          <w:b/>
        </w:rPr>
        <w:t>removed</w:t>
      </w:r>
      <w:r w:rsidR="00BB5CB0" w:rsidRPr="00A31BF2">
        <w:rPr>
          <w:b/>
        </w:rPr>
        <w:t xml:space="preserve"> so the proposed CR is as follows:</w:t>
      </w:r>
    </w:p>
    <w:tbl>
      <w:tblPr>
        <w:tblStyle w:val="a4"/>
        <w:tblW w:w="0" w:type="auto"/>
        <w:tblLook w:val="04A0" w:firstRow="1" w:lastRow="0" w:firstColumn="1" w:lastColumn="0" w:noHBand="0" w:noVBand="1"/>
      </w:tblPr>
      <w:tblGrid>
        <w:gridCol w:w="9060"/>
      </w:tblGrid>
      <w:tr w:rsidR="00BB5CB0" w14:paraId="6E9CFF40" w14:textId="77777777" w:rsidTr="00BB5CB0">
        <w:tc>
          <w:tcPr>
            <w:tcW w:w="9060" w:type="dxa"/>
          </w:tcPr>
          <w:p w14:paraId="77D1E198" w14:textId="77777777" w:rsidR="00A31BF2" w:rsidRPr="00857C5D" w:rsidRDefault="00A31BF2" w:rsidP="00A31BF2">
            <w:pPr>
              <w:pStyle w:val="2"/>
              <w:rPr>
                <w:color w:val="000000"/>
              </w:rPr>
            </w:pPr>
            <w:r>
              <w:rPr>
                <w:color w:val="000000"/>
              </w:rPr>
              <w:t xml:space="preserve">6.1 </w:t>
            </w:r>
            <w:r w:rsidRPr="00857C5D">
              <w:rPr>
                <w:color w:val="000000"/>
              </w:rPr>
              <w:t>UE procedure for transmitting the physical uplink shared channel</w:t>
            </w:r>
          </w:p>
          <w:p w14:paraId="49C873DD" w14:textId="77777777" w:rsidR="00A31BF2" w:rsidRDefault="00A31BF2" w:rsidP="00A31BF2">
            <w:pPr>
              <w:spacing w:after="120"/>
              <w:rPr>
                <w:color w:val="000000"/>
              </w:rPr>
            </w:pPr>
            <w:r>
              <w:rPr>
                <w:color w:val="000000"/>
              </w:rPr>
              <w:t>……</w:t>
            </w:r>
          </w:p>
          <w:p w14:paraId="2A11B1A4" w14:textId="77777777" w:rsidR="00A31BF2" w:rsidRPr="00FC3801" w:rsidRDefault="00A31BF2" w:rsidP="00A31BF2">
            <w:pPr>
              <w:spacing w:after="120"/>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w:t>
            </w:r>
            <w:r>
              <w:rPr>
                <w:color w:val="000000"/>
              </w:rPr>
              <w:t xml:space="preserve">and higher layer parameter </w:t>
            </w:r>
            <w:r w:rsidRPr="00156CD1">
              <w:rPr>
                <w:i/>
                <w:iCs/>
                <w:color w:val="000000"/>
              </w:rPr>
              <w:t>enableSTx2PofmDCI</w:t>
            </w:r>
            <w:r>
              <w:rPr>
                <w:color w:val="000000"/>
              </w:rPr>
              <w:t xml:space="preserve"> is configured</w:t>
            </w:r>
            <w:r w:rsidRPr="00857C5D">
              <w:t xml:space="preserve"> and </w:t>
            </w:r>
            <w:r w:rsidRPr="00857C5D">
              <w:rPr>
                <w:i/>
              </w:rPr>
              <w:t>PDCCH-</w:t>
            </w:r>
            <w:proofErr w:type="spellStart"/>
            <w:r w:rsidRPr="00857C5D">
              <w:rPr>
                <w:i/>
              </w:rPr>
              <w:t>Config</w:t>
            </w:r>
            <w:proofErr w:type="spellEnd"/>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rPr>
                <w:lang w:val="aa-ET"/>
              </w:rPr>
              <w:t>,</w:t>
            </w:r>
            <w:r w:rsidRPr="00857C5D">
              <w:t xml:space="preserve"> two </w:t>
            </w:r>
            <w:r>
              <w:rPr>
                <w:lang w:val="aa-ET"/>
              </w:rPr>
              <w:t xml:space="preserve">PUSCHs that are </w:t>
            </w:r>
            <w:r w:rsidRPr="00857C5D">
              <w:t xml:space="preserve">fully/partially overlapping in time domain and </w:t>
            </w:r>
            <w:r>
              <w:rPr>
                <w:lang w:val="aa-ET"/>
              </w:rPr>
              <w:t xml:space="preserve">are </w:t>
            </w:r>
            <w:r w:rsidRPr="00857C5D">
              <w:t>fully/partially/non-overlapping in frequency domain</w:t>
            </w:r>
            <w:r>
              <w:rPr>
                <w:lang w:val="aa-ET"/>
              </w:rPr>
              <w:t xml:space="preserve"> </w:t>
            </w:r>
            <w:r w:rsidRPr="00857C5D">
              <w:rPr>
                <w:color w:val="000000"/>
              </w:rPr>
              <w:t xml:space="preserve">can be dynamically scheduled by UL grant(s) in DCI(s) and/or </w:t>
            </w:r>
            <w:r>
              <w:rPr>
                <w:color w:val="000000"/>
                <w:lang w:val="aa-ET"/>
              </w:rPr>
              <w:t xml:space="preserve">scheduled by </w:t>
            </w:r>
            <w:r w:rsidRPr="00857C5D">
              <w:rPr>
                <w:color w:val="000000"/>
              </w:rPr>
              <w:t>configured gra</w:t>
            </w:r>
            <w:r w:rsidRPr="00FC3801">
              <w:rPr>
                <w:color w:val="000000" w:themeColor="text1"/>
              </w:rPr>
              <w:t>nt(s) Type 1 or Type 2</w:t>
            </w:r>
            <w:r w:rsidRPr="00FC3801">
              <w:rPr>
                <w:color w:val="000000" w:themeColor="text1"/>
                <w:lang w:val="aa-ET"/>
              </w:rPr>
              <w:t xml:space="preserve">, where, if dynamically scheduled by UL grant(s) in DCI(s), the DCI field </w:t>
            </w:r>
            <w:r w:rsidRPr="00FC3801">
              <w:rPr>
                <w:i/>
                <w:iCs/>
                <w:color w:val="000000" w:themeColor="text1"/>
                <w:lang w:val="aa-ET"/>
              </w:rPr>
              <w:t>SRS Resource Set Indicator</w:t>
            </w:r>
            <w:r w:rsidRPr="00FC3801">
              <w:rPr>
                <w:color w:val="000000" w:themeColor="text1"/>
                <w:lang w:val="aa-ET"/>
              </w:rPr>
              <w:t xml:space="preserve"> is not present in each of PDCCH and the</w:t>
            </w:r>
            <w:r w:rsidRPr="00FC3801">
              <w:rPr>
                <w:color w:val="000000" w:themeColor="text1"/>
              </w:rPr>
              <w:t xml:space="preserve"> </w:t>
            </w:r>
            <w:r w:rsidRPr="00FC3801">
              <w:rPr>
                <w:color w:val="000000" w:themeColor="text1"/>
                <w:lang w:val="aa-ET"/>
              </w:rPr>
              <w:t xml:space="preserve">scheduled two </w:t>
            </w:r>
            <w:r w:rsidRPr="00FC3801">
              <w:rPr>
                <w:color w:val="000000" w:themeColor="text1"/>
              </w:rPr>
              <w:t xml:space="preserve">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Pr="00FC3801">
              <w:rPr>
                <w:i/>
                <w:color w:val="000000" w:themeColor="text1"/>
              </w:rPr>
              <w:t xml:space="preserve">. </w:t>
            </w:r>
          </w:p>
          <w:p w14:paraId="03D89794" w14:textId="77777777" w:rsidR="00A31BF2" w:rsidRPr="00FC3801" w:rsidRDefault="00A31BF2" w:rsidP="00A31BF2">
            <w:pPr>
              <w:spacing w:after="120"/>
              <w:rPr>
                <w:color w:val="000000" w:themeColor="text1"/>
                <w:shd w:val="clear" w:color="auto" w:fill="FFFFFF"/>
              </w:rPr>
            </w:pPr>
            <w:r w:rsidRPr="00A31BF2">
              <w:rPr>
                <w:color w:val="C00000"/>
                <w:lang w:val="aa-ET"/>
              </w:rPr>
              <w:t>[</w:t>
            </w:r>
            <w:r w:rsidRPr="00A31BF2">
              <w:rPr>
                <w:color w:val="C00000"/>
              </w:rPr>
              <w:t xml:space="preserve">Except for the case when a UE is configured by higher layer parameter </w:t>
            </w:r>
            <w:r w:rsidRPr="00A31BF2">
              <w:rPr>
                <w:i/>
                <w:color w:val="C00000"/>
              </w:rPr>
              <w:t>PDCCH-</w:t>
            </w:r>
            <w:proofErr w:type="spellStart"/>
            <w:r w:rsidRPr="00A31BF2">
              <w:rPr>
                <w:i/>
                <w:color w:val="C00000"/>
              </w:rPr>
              <w:t>Config</w:t>
            </w:r>
            <w:proofErr w:type="spellEnd"/>
            <w:r w:rsidRPr="00A31BF2">
              <w:rPr>
                <w:color w:val="C00000"/>
              </w:rPr>
              <w:t xml:space="preserve"> that contains two different values of </w:t>
            </w:r>
            <w:proofErr w:type="spellStart"/>
            <w:r w:rsidRPr="00A31BF2">
              <w:rPr>
                <w:i/>
                <w:color w:val="C00000"/>
                <w:lang w:eastAsia="x-none"/>
              </w:rPr>
              <w:t>coresetPoolIndex</w:t>
            </w:r>
            <w:proofErr w:type="spellEnd"/>
            <w:r w:rsidRPr="00A31BF2">
              <w:rPr>
                <w:color w:val="C00000"/>
                <w:lang w:eastAsia="x-none"/>
              </w:rPr>
              <w:t xml:space="preserve"> in </w:t>
            </w:r>
            <w:proofErr w:type="spellStart"/>
            <w:r w:rsidRPr="00A31BF2">
              <w:rPr>
                <w:i/>
                <w:color w:val="C00000"/>
              </w:rPr>
              <w:t>ControlResourceSet</w:t>
            </w:r>
            <w:proofErr w:type="spellEnd"/>
            <w:r w:rsidRPr="00A31BF2">
              <w:rPr>
                <w:color w:val="C00000"/>
              </w:rPr>
              <w:t xml:space="preserve"> and the UE is configured with </w:t>
            </w:r>
            <w:r w:rsidRPr="00A31BF2">
              <w:rPr>
                <w:i/>
                <w:iCs/>
                <w:color w:val="C00000"/>
              </w:rPr>
              <w:t>enableSTx2PofmDCI</w:t>
            </w:r>
            <w:r w:rsidRPr="00A31BF2">
              <w:rPr>
                <w:color w:val="C00000"/>
              </w:rPr>
              <w:t xml:space="preserve"> and two PUSCHs are associated with different values of </w:t>
            </w:r>
            <w:proofErr w:type="spellStart"/>
            <w:r w:rsidRPr="00A31BF2">
              <w:rPr>
                <w:i/>
                <w:color w:val="C00000"/>
                <w:lang w:eastAsia="x-none"/>
              </w:rPr>
              <w:t>coresetPoolIndex</w:t>
            </w:r>
            <w:proofErr w:type="spellEnd"/>
            <w:r w:rsidRPr="00A31BF2">
              <w:rPr>
                <w:i/>
                <w:color w:val="C00000"/>
                <w:lang w:val="aa-ET" w:eastAsia="x-none"/>
              </w:rPr>
              <w:t xml:space="preserve">, </w:t>
            </w:r>
            <w:r w:rsidRPr="00A31BF2">
              <w:rPr>
                <w:color w:val="C00000"/>
                <w:lang w:val="aa-ET"/>
              </w:rPr>
              <w:t>a]</w:t>
            </w:r>
            <w:r w:rsidRPr="00FC3801">
              <w:rPr>
                <w:color w:val="000000" w:themeColor="text1"/>
              </w:rPr>
              <w:t xml:space="preserve"> UE is not expected to be scheduled by a PDCCH ending in symbol </w:t>
            </w:r>
            <m:oMath>
              <m:r>
                <w:rPr>
                  <w:rFonts w:ascii="Cambria Math" w:hAnsi="Cambria Math"/>
                  <w:color w:val="000000" w:themeColor="text1"/>
                </w:rPr>
                <m:t>i</m:t>
              </m:r>
            </m:oMath>
            <w:r w:rsidRPr="00FC3801">
              <w:rPr>
                <w:color w:val="000000" w:themeColor="text1"/>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rPr>
                <m:t>j</m:t>
              </m:r>
            </m:oMath>
            <w:r w:rsidRPr="00FC3801">
              <w:rPr>
                <w:color w:val="000000" w:themeColor="text1"/>
              </w:rPr>
              <w:t xml:space="preserve"> on the same serving cell if the end of symbol </w:t>
            </w:r>
            <m:oMath>
              <m:r>
                <w:rPr>
                  <w:rFonts w:ascii="Cambria Math" w:hAnsi="Cambria Math"/>
                  <w:color w:val="000000" w:themeColor="text1"/>
                </w:rPr>
                <m:t>i</m:t>
              </m:r>
            </m:oMath>
            <w:r w:rsidRPr="00FC3801">
              <w:rPr>
                <w:color w:val="000000" w:themeColor="text1"/>
              </w:rPr>
              <w:t xml:space="preserve"> is not at least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FC3801">
              <w:rPr>
                <w:color w:val="000000" w:themeColor="text1"/>
              </w:rPr>
              <w:t xml:space="preserve"> symbols before the beginning of symbol </w:t>
            </w:r>
            <m:oMath>
              <m:r>
                <w:rPr>
                  <w:rFonts w:ascii="Cambria Math" w:hAnsi="Cambria Math"/>
                  <w:color w:val="000000" w:themeColor="text1"/>
                </w:rPr>
                <m:t>j</m:t>
              </m:r>
            </m:oMath>
            <w:r w:rsidRPr="00FC3801">
              <w:rPr>
                <w:rFonts w:hint="eastAsia"/>
                <w:color w:val="000000" w:themeColor="text1"/>
                <w:lang w:eastAsia="zh-CN"/>
              </w:rPr>
              <w:t>,</w:t>
            </w:r>
            <w:r w:rsidRPr="00FC3801">
              <w:rPr>
                <w:rFonts w:hAnsi="Cambria Math"/>
                <w:color w:val="000000" w:themeColor="text1"/>
              </w:rPr>
              <w:t xml:space="preserve"> </w:t>
            </w:r>
            <w:r w:rsidRPr="00FC3801">
              <w:rPr>
                <w:color w:val="000000" w:themeColor="text1"/>
                <w:shd w:val="clear" w:color="auto" w:fill="FFFFFF"/>
              </w:rPr>
              <w:t xml:space="preserve">if </w:t>
            </w:r>
          </w:p>
          <w:p w14:paraId="273BC8AE" w14:textId="77777777" w:rsidR="00A31BF2" w:rsidRDefault="00A31BF2" w:rsidP="00A31BF2">
            <w:pPr>
              <w:spacing w:after="120"/>
              <w:ind w:left="567" w:hanging="283"/>
              <w:rPr>
                <w:shd w:val="clear" w:color="auto" w:fill="FFFFFF"/>
                <w:lang w:val="aa-ET"/>
              </w:rPr>
            </w:pPr>
            <w:r w:rsidRPr="00FC3801">
              <w:rPr>
                <w:color w:val="000000" w:themeColor="text1"/>
              </w:rPr>
              <w:t>-</w:t>
            </w:r>
            <w:r w:rsidRPr="00FC3801">
              <w:rPr>
                <w:color w:val="000000" w:themeColor="text1"/>
              </w:rPr>
              <w:tab/>
            </w:r>
            <w:r w:rsidRPr="00FC3801">
              <w:rPr>
                <w:color w:val="000000" w:themeColor="text1"/>
                <w:shd w:val="clear" w:color="auto" w:fill="FFFFFF"/>
              </w:rPr>
              <w:t xml:space="preserve">the UE is not provided </w:t>
            </w:r>
            <w:proofErr w:type="spellStart"/>
            <w:r w:rsidRPr="00FC3801">
              <w:rPr>
                <w:i/>
                <w:iCs/>
                <w:color w:val="000000" w:themeColor="text1"/>
                <w:shd w:val="clear" w:color="auto" w:fill="FFFFFF"/>
              </w:rPr>
              <w:t>prioLowDG-HighCG</w:t>
            </w:r>
            <w:proofErr w:type="spellEnd"/>
            <w:r w:rsidRPr="00FC3801">
              <w:rPr>
                <w:color w:val="000000" w:themeColor="text1"/>
                <w:shd w:val="clear" w:color="auto" w:fill="FFFFFF"/>
              </w:rPr>
              <w:t xml:space="preserve"> or </w:t>
            </w:r>
            <w:proofErr w:type="spellStart"/>
            <w:r w:rsidRPr="00FC3801">
              <w:rPr>
                <w:i/>
                <w:iCs/>
                <w:color w:val="000000" w:themeColor="text1"/>
                <w:shd w:val="clear" w:color="auto" w:fill="FFFFFF"/>
              </w:rPr>
              <w:t>prioHighDG-LowCG</w:t>
            </w:r>
            <w:proofErr w:type="spellEnd"/>
            <w:r w:rsidRPr="00FC3801">
              <w:rPr>
                <w:color w:val="000000" w:themeColor="text1"/>
                <w:shd w:val="clear" w:color="auto" w:fill="FFFFFF"/>
              </w:rPr>
              <w:t xml:space="preserve">, or the UE is provided </w:t>
            </w:r>
            <w:proofErr w:type="spellStart"/>
            <w:r w:rsidRPr="00FC3801">
              <w:rPr>
                <w:i/>
                <w:iCs/>
                <w:color w:val="000000" w:themeColor="text1"/>
                <w:shd w:val="clear" w:color="auto" w:fill="FFFFFF"/>
              </w:rPr>
              <w:t>prioLowDG-HighCG</w:t>
            </w:r>
            <w:proofErr w:type="spellEnd"/>
            <w:r w:rsidRPr="00FC3801">
              <w:rPr>
                <w:color w:val="000000" w:themeColor="text1"/>
                <w:shd w:val="clear" w:color="auto" w:fill="FFFFFF"/>
              </w:rPr>
              <w:t xml:space="preserve"> or </w:t>
            </w:r>
            <w:proofErr w:type="spellStart"/>
            <w:r w:rsidRPr="00FC3801">
              <w:rPr>
                <w:i/>
                <w:iCs/>
                <w:color w:val="000000" w:themeColor="text1"/>
                <w:shd w:val="clear" w:color="auto" w:fill="FFFFFF"/>
              </w:rPr>
              <w:t>prioHighDG-LowCG</w:t>
            </w:r>
            <w:proofErr w:type="spellEnd"/>
            <w:r w:rsidRPr="00FC3801">
              <w:rPr>
                <w:color w:val="000000" w:themeColor="text1"/>
                <w:shd w:val="clear" w:color="auto" w:fill="FFFFFF"/>
              </w:rPr>
              <w:t xml:space="preserve"> and the two PUSC</w:t>
            </w:r>
            <w:r w:rsidRPr="00857C5D">
              <w:rPr>
                <w:shd w:val="clear" w:color="auto" w:fill="FFFFFF"/>
              </w:rPr>
              <w:t>Hs have the same priority index as described in Clause 9 of [6, TS 38.213]</w:t>
            </w:r>
            <w:r>
              <w:rPr>
                <w:shd w:val="clear" w:color="auto" w:fill="FFFFFF"/>
                <w:lang w:val="aa-ET"/>
              </w:rPr>
              <w:t>, and</w:t>
            </w:r>
          </w:p>
          <w:p w14:paraId="3B8E92BA" w14:textId="77777777" w:rsidR="00A31BF2" w:rsidRPr="00850773" w:rsidRDefault="00A31BF2" w:rsidP="00A31BF2">
            <w:pPr>
              <w:spacing w:after="120"/>
              <w:ind w:left="567" w:hanging="283"/>
              <w:rPr>
                <w:strike/>
                <w:color w:val="00B050"/>
                <w:shd w:val="clear" w:color="auto" w:fill="FFFFFF"/>
                <w:lang w:val="aa-ET"/>
              </w:rPr>
            </w:pPr>
            <w:r w:rsidRPr="00850773">
              <w:rPr>
                <w:strike/>
                <w:color w:val="00B050"/>
                <w:lang w:val="aa-ET"/>
              </w:rPr>
              <w:t>[</w:t>
            </w:r>
            <w:r w:rsidRPr="00850773">
              <w:rPr>
                <w:strike/>
                <w:color w:val="00B050"/>
              </w:rPr>
              <w:t>-</w:t>
            </w:r>
            <w:r w:rsidRPr="00850773">
              <w:rPr>
                <w:strike/>
                <w:color w:val="00B050"/>
              </w:rPr>
              <w:tab/>
              <w:t xml:space="preserve">the UE is not provided </w:t>
            </w:r>
            <w:r w:rsidRPr="00850773">
              <w:rPr>
                <w:i/>
                <w:iCs/>
                <w:strike/>
                <w:color w:val="00B050"/>
              </w:rPr>
              <w:t>enableSTx2PofmDCI</w:t>
            </w:r>
            <w:r w:rsidRPr="00850773">
              <w:rPr>
                <w:i/>
                <w:iCs/>
                <w:strike/>
                <w:color w:val="00B050"/>
                <w:lang w:val="aa-ET"/>
              </w:rPr>
              <w:t>,</w:t>
            </w:r>
            <w:r w:rsidRPr="00850773">
              <w:rPr>
                <w:strike/>
                <w:color w:val="00B050"/>
              </w:rPr>
              <w:t xml:space="preserve"> or is provided </w:t>
            </w:r>
            <w:r w:rsidRPr="00850773">
              <w:rPr>
                <w:i/>
                <w:iCs/>
                <w:strike/>
                <w:color w:val="00B050"/>
              </w:rPr>
              <w:t>enableSTx2PofmDCI</w:t>
            </w:r>
            <w:r w:rsidRPr="00850773">
              <w:rPr>
                <w:strike/>
                <w:color w:val="00B050"/>
              </w:rPr>
              <w:t xml:space="preserve"> and the two PUSCHs are associated with the same </w:t>
            </w:r>
            <w:proofErr w:type="spellStart"/>
            <w:r w:rsidRPr="00850773">
              <w:rPr>
                <w:i/>
                <w:iCs/>
                <w:strike/>
                <w:color w:val="00B050"/>
              </w:rPr>
              <w:t>coresetPoolIndex</w:t>
            </w:r>
            <w:proofErr w:type="spellEnd"/>
            <w:r w:rsidRPr="00850773">
              <w:rPr>
                <w:strike/>
                <w:color w:val="00B050"/>
              </w:rPr>
              <w:t xml:space="preserve"> value.</w:t>
            </w:r>
            <w:r w:rsidRPr="00850773">
              <w:rPr>
                <w:strike/>
                <w:color w:val="00B050"/>
                <w:lang w:val="aa-ET"/>
              </w:rPr>
              <w:t>]</w:t>
            </w:r>
          </w:p>
          <w:p w14:paraId="36582555" w14:textId="679FC967" w:rsidR="00BB5CB0" w:rsidRDefault="00A31BF2" w:rsidP="00A31BF2">
            <w:pPr>
              <w:spacing w:after="120"/>
              <w:rPr>
                <w:b/>
              </w:rPr>
            </w:pPr>
            <w:r w:rsidRPr="0018228C">
              <w:rPr>
                <w:b/>
              </w:rPr>
              <w:t>……</w:t>
            </w:r>
          </w:p>
        </w:tc>
      </w:tr>
    </w:tbl>
    <w:p w14:paraId="7485DD7D" w14:textId="77777777" w:rsidR="00BB5CB0" w:rsidRPr="00BB5CB0" w:rsidRDefault="00BB5CB0" w:rsidP="008E369F">
      <w:pPr>
        <w:spacing w:after="120"/>
        <w:rPr>
          <w:b/>
        </w:rPr>
      </w:pPr>
    </w:p>
    <w:p w14:paraId="2DE474B5" w14:textId="77777777" w:rsidR="008E369F" w:rsidRPr="008E369F" w:rsidRDefault="008E369F" w:rsidP="008E369F">
      <w:pPr>
        <w:spacing w:after="120"/>
      </w:pPr>
    </w:p>
    <w:p w14:paraId="75C36CA1" w14:textId="021B50A5" w:rsidR="008E369F" w:rsidRPr="008E369F" w:rsidRDefault="008E369F" w:rsidP="00F60A4E">
      <w:pPr>
        <w:spacing w:after="120"/>
        <w:rPr>
          <w:b/>
          <w:lang w:eastAsia="x-none"/>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6C285C7F"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850773" w:rsidRPr="00007902">
        <w:rPr>
          <w:lang w:eastAsia="x-none"/>
        </w:rPr>
        <w:t xml:space="preserve">UL </w:t>
      </w:r>
      <w:proofErr w:type="spellStart"/>
      <w:r w:rsidR="00850773" w:rsidRPr="00007902">
        <w:rPr>
          <w:lang w:eastAsia="x-none"/>
        </w:rPr>
        <w:t>precoding</w:t>
      </w:r>
      <w:proofErr w:type="spellEnd"/>
      <w:r w:rsidR="00850773" w:rsidRPr="00007902">
        <w:rPr>
          <w:lang w:eastAsia="x-none"/>
        </w:rPr>
        <w:t xml:space="preserve"> indication for multi-panel transmission</w:t>
      </w:r>
      <w:r w:rsidR="00850773" w:rsidRPr="00CA5B27">
        <w:rPr>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A88F33C" w14:textId="36AEF139" w:rsidR="00850773" w:rsidRPr="00A31BF2" w:rsidRDefault="00850773" w:rsidP="00850773">
      <w:pPr>
        <w:spacing w:after="120"/>
        <w:rPr>
          <w:b/>
          <w:shd w:val="clear" w:color="auto" w:fill="FFFFFF"/>
          <w:lang w:val="aa-ET"/>
        </w:rPr>
      </w:pPr>
      <w:r w:rsidRPr="00A31BF2">
        <w:rPr>
          <w:b/>
        </w:rPr>
        <w:t>Proposal1</w:t>
      </w:r>
      <w:r>
        <w:rPr>
          <w:rFonts w:ascii="宋体" w:eastAsia="宋体" w:hAnsi="宋体" w:cs="宋体" w:hint="eastAsia"/>
          <w:b/>
          <w:lang w:eastAsia="zh-CN"/>
        </w:rPr>
        <w:t>:</w:t>
      </w:r>
      <w:r>
        <w:rPr>
          <w:rFonts w:ascii="宋体" w:eastAsia="宋体" w:hAnsi="宋体" w:cs="宋体"/>
          <w:b/>
          <w:lang w:eastAsia="zh-CN"/>
        </w:rPr>
        <w:t xml:space="preserve"> </w:t>
      </w:r>
      <w:r w:rsidRPr="00A31BF2">
        <w:rPr>
          <w:b/>
          <w:lang w:val="aa-ET"/>
        </w:rPr>
        <w:t>[</w:t>
      </w:r>
      <w:r w:rsidRPr="00A31BF2">
        <w:rPr>
          <w:b/>
        </w:rPr>
        <w:t xml:space="preserve">-the UE is not provided </w:t>
      </w:r>
      <w:r w:rsidRPr="00A31BF2">
        <w:rPr>
          <w:b/>
          <w:i/>
          <w:iCs/>
        </w:rPr>
        <w:t>enableSTx2PofmDCI</w:t>
      </w:r>
      <w:r w:rsidRPr="00A31BF2">
        <w:rPr>
          <w:b/>
          <w:i/>
          <w:iCs/>
          <w:lang w:val="aa-ET"/>
        </w:rPr>
        <w:t>,</w:t>
      </w:r>
      <w:r w:rsidRPr="00A31BF2">
        <w:rPr>
          <w:b/>
        </w:rPr>
        <w:t xml:space="preserve"> or is provided </w:t>
      </w:r>
      <w:r w:rsidRPr="00A31BF2">
        <w:rPr>
          <w:b/>
          <w:i/>
          <w:iCs/>
        </w:rPr>
        <w:t>enableSTx2PofmDCI</w:t>
      </w:r>
      <w:r w:rsidRPr="00A31BF2">
        <w:rPr>
          <w:b/>
        </w:rPr>
        <w:t xml:space="preserve"> and the two PUSCHs are associated with the same </w:t>
      </w:r>
      <w:proofErr w:type="spellStart"/>
      <w:r w:rsidRPr="00A31BF2">
        <w:rPr>
          <w:b/>
          <w:i/>
          <w:iCs/>
        </w:rPr>
        <w:t>coresetPoolIndex</w:t>
      </w:r>
      <w:proofErr w:type="spellEnd"/>
      <w:r w:rsidRPr="00A31BF2">
        <w:rPr>
          <w:b/>
        </w:rPr>
        <w:t xml:space="preserve"> value.</w:t>
      </w:r>
      <w:r w:rsidRPr="00A31BF2">
        <w:rPr>
          <w:b/>
          <w:lang w:val="aa-ET"/>
        </w:rPr>
        <w:t>]</w:t>
      </w:r>
      <w:r>
        <w:rPr>
          <w:rFonts w:ascii="宋体" w:hAnsi="宋体"/>
          <w:b/>
        </w:rPr>
        <w:t xml:space="preserve"> </w:t>
      </w:r>
      <w:r w:rsidRPr="00A31BF2">
        <w:rPr>
          <w:b/>
        </w:rPr>
        <w:t xml:space="preserve">in section </w:t>
      </w:r>
      <w:r>
        <w:rPr>
          <w:b/>
        </w:rPr>
        <w:t xml:space="preserve">6.1 </w:t>
      </w:r>
      <w:r w:rsidRPr="00A31BF2">
        <w:rPr>
          <w:b/>
        </w:rPr>
        <w:t>of 38.214 should be removed so the proposed CR is as follows:</w:t>
      </w:r>
    </w:p>
    <w:tbl>
      <w:tblPr>
        <w:tblStyle w:val="a4"/>
        <w:tblW w:w="0" w:type="auto"/>
        <w:tblLook w:val="04A0" w:firstRow="1" w:lastRow="0" w:firstColumn="1" w:lastColumn="0" w:noHBand="0" w:noVBand="1"/>
      </w:tblPr>
      <w:tblGrid>
        <w:gridCol w:w="9060"/>
      </w:tblGrid>
      <w:tr w:rsidR="00850773" w14:paraId="4A8FCCF4" w14:textId="77777777" w:rsidTr="00241032">
        <w:tc>
          <w:tcPr>
            <w:tcW w:w="9060" w:type="dxa"/>
          </w:tcPr>
          <w:p w14:paraId="12E7F222" w14:textId="77777777" w:rsidR="00850773" w:rsidRPr="00857C5D" w:rsidRDefault="00850773" w:rsidP="00241032">
            <w:pPr>
              <w:pStyle w:val="2"/>
              <w:rPr>
                <w:color w:val="000000"/>
              </w:rPr>
            </w:pPr>
            <w:r>
              <w:rPr>
                <w:color w:val="000000"/>
              </w:rPr>
              <w:t xml:space="preserve">6.1 </w:t>
            </w:r>
            <w:r w:rsidRPr="00857C5D">
              <w:rPr>
                <w:color w:val="000000"/>
              </w:rPr>
              <w:t>UE procedure for transmitting the physical uplink shared channel</w:t>
            </w:r>
          </w:p>
          <w:p w14:paraId="6740B1B4" w14:textId="77777777" w:rsidR="00850773" w:rsidRDefault="00850773" w:rsidP="00241032">
            <w:pPr>
              <w:spacing w:after="120"/>
              <w:rPr>
                <w:color w:val="000000"/>
              </w:rPr>
            </w:pPr>
            <w:r>
              <w:rPr>
                <w:color w:val="000000"/>
              </w:rPr>
              <w:t>……</w:t>
            </w:r>
          </w:p>
          <w:p w14:paraId="37EE3ECD" w14:textId="77777777" w:rsidR="00850773" w:rsidRPr="00FC3801" w:rsidRDefault="00850773" w:rsidP="00241032">
            <w:pPr>
              <w:spacing w:after="120"/>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w:t>
            </w:r>
            <w:r>
              <w:rPr>
                <w:color w:val="000000"/>
              </w:rPr>
              <w:t xml:space="preserve">and higher layer parameter </w:t>
            </w:r>
            <w:r w:rsidRPr="00156CD1">
              <w:rPr>
                <w:i/>
                <w:iCs/>
                <w:color w:val="000000"/>
              </w:rPr>
              <w:t>enableSTx2PofmDCI</w:t>
            </w:r>
            <w:r>
              <w:rPr>
                <w:color w:val="000000"/>
              </w:rPr>
              <w:t xml:space="preserve"> is configured</w:t>
            </w:r>
            <w:r w:rsidRPr="00857C5D">
              <w:t xml:space="preserve"> and </w:t>
            </w:r>
            <w:r w:rsidRPr="00857C5D">
              <w:rPr>
                <w:i/>
              </w:rPr>
              <w:t>PDCCH-</w:t>
            </w:r>
            <w:proofErr w:type="spellStart"/>
            <w:r w:rsidRPr="00857C5D">
              <w:rPr>
                <w:i/>
              </w:rPr>
              <w:t>Config</w:t>
            </w:r>
            <w:proofErr w:type="spellEnd"/>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rPr>
                <w:lang w:val="aa-ET"/>
              </w:rPr>
              <w:t>,</w:t>
            </w:r>
            <w:r w:rsidRPr="00857C5D">
              <w:t xml:space="preserve"> two </w:t>
            </w:r>
            <w:r>
              <w:rPr>
                <w:lang w:val="aa-ET"/>
              </w:rPr>
              <w:t xml:space="preserve">PUSCHs that are </w:t>
            </w:r>
            <w:r w:rsidRPr="00857C5D">
              <w:t xml:space="preserve">fully/partially overlapping in time domain and </w:t>
            </w:r>
            <w:r>
              <w:rPr>
                <w:lang w:val="aa-ET"/>
              </w:rPr>
              <w:t xml:space="preserve">are </w:t>
            </w:r>
            <w:r w:rsidRPr="00857C5D">
              <w:t>fully/partially/non-overlapping in frequency domain</w:t>
            </w:r>
            <w:r>
              <w:rPr>
                <w:lang w:val="aa-ET"/>
              </w:rPr>
              <w:t xml:space="preserve"> </w:t>
            </w:r>
            <w:r w:rsidRPr="00857C5D">
              <w:rPr>
                <w:color w:val="000000"/>
              </w:rPr>
              <w:t xml:space="preserve">can be dynamically scheduled by UL grant(s) in DCI(s) and/or </w:t>
            </w:r>
            <w:r>
              <w:rPr>
                <w:color w:val="000000"/>
                <w:lang w:val="aa-ET"/>
              </w:rPr>
              <w:t xml:space="preserve">scheduled by </w:t>
            </w:r>
            <w:r w:rsidRPr="00857C5D">
              <w:rPr>
                <w:color w:val="000000"/>
              </w:rPr>
              <w:t>configured gra</w:t>
            </w:r>
            <w:r w:rsidRPr="00FC3801">
              <w:rPr>
                <w:color w:val="000000" w:themeColor="text1"/>
              </w:rPr>
              <w:t>nt(s) Type 1 or Type 2</w:t>
            </w:r>
            <w:r w:rsidRPr="00FC3801">
              <w:rPr>
                <w:color w:val="000000" w:themeColor="text1"/>
                <w:lang w:val="aa-ET"/>
              </w:rPr>
              <w:t xml:space="preserve">, where, if dynamically scheduled by UL grant(s) in DCI(s), the DCI field </w:t>
            </w:r>
            <w:r w:rsidRPr="00FC3801">
              <w:rPr>
                <w:i/>
                <w:iCs/>
                <w:color w:val="000000" w:themeColor="text1"/>
                <w:lang w:val="aa-ET"/>
              </w:rPr>
              <w:t>SRS Resource Set Indicator</w:t>
            </w:r>
            <w:r w:rsidRPr="00FC3801">
              <w:rPr>
                <w:color w:val="000000" w:themeColor="text1"/>
                <w:lang w:val="aa-ET"/>
              </w:rPr>
              <w:t xml:space="preserve"> is not present in each of PDCCH and the</w:t>
            </w:r>
            <w:r w:rsidRPr="00FC3801">
              <w:rPr>
                <w:color w:val="000000" w:themeColor="text1"/>
              </w:rPr>
              <w:t xml:space="preserve"> </w:t>
            </w:r>
            <w:r w:rsidRPr="00FC3801">
              <w:rPr>
                <w:color w:val="000000" w:themeColor="text1"/>
                <w:lang w:val="aa-ET"/>
              </w:rPr>
              <w:t xml:space="preserve">scheduled two </w:t>
            </w:r>
            <w:r w:rsidRPr="00FC3801">
              <w:rPr>
                <w:color w:val="000000" w:themeColor="text1"/>
              </w:rPr>
              <w:t xml:space="preserve">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Pr="00FC3801">
              <w:rPr>
                <w:i/>
                <w:color w:val="000000" w:themeColor="text1"/>
              </w:rPr>
              <w:t xml:space="preserve">. </w:t>
            </w:r>
          </w:p>
          <w:p w14:paraId="49EC1457" w14:textId="77777777" w:rsidR="00850773" w:rsidRPr="00FC3801" w:rsidRDefault="00850773" w:rsidP="00241032">
            <w:pPr>
              <w:spacing w:after="120"/>
              <w:rPr>
                <w:color w:val="000000" w:themeColor="text1"/>
                <w:shd w:val="clear" w:color="auto" w:fill="FFFFFF"/>
              </w:rPr>
            </w:pPr>
            <w:r w:rsidRPr="00A31BF2">
              <w:rPr>
                <w:color w:val="C00000"/>
                <w:lang w:val="aa-ET"/>
              </w:rPr>
              <w:t>[</w:t>
            </w:r>
            <w:r w:rsidRPr="00A31BF2">
              <w:rPr>
                <w:color w:val="C00000"/>
              </w:rPr>
              <w:t xml:space="preserve">Except for the case when a UE is configured by higher layer parameter </w:t>
            </w:r>
            <w:r w:rsidRPr="00A31BF2">
              <w:rPr>
                <w:i/>
                <w:color w:val="C00000"/>
              </w:rPr>
              <w:t>PDCCH-</w:t>
            </w:r>
            <w:proofErr w:type="spellStart"/>
            <w:r w:rsidRPr="00A31BF2">
              <w:rPr>
                <w:i/>
                <w:color w:val="C00000"/>
              </w:rPr>
              <w:t>Config</w:t>
            </w:r>
            <w:proofErr w:type="spellEnd"/>
            <w:r w:rsidRPr="00A31BF2">
              <w:rPr>
                <w:color w:val="C00000"/>
              </w:rPr>
              <w:t xml:space="preserve"> that contains two different values of </w:t>
            </w:r>
            <w:proofErr w:type="spellStart"/>
            <w:r w:rsidRPr="00A31BF2">
              <w:rPr>
                <w:i/>
                <w:color w:val="C00000"/>
                <w:lang w:eastAsia="x-none"/>
              </w:rPr>
              <w:t>coresetPoolIndex</w:t>
            </w:r>
            <w:proofErr w:type="spellEnd"/>
            <w:r w:rsidRPr="00A31BF2">
              <w:rPr>
                <w:color w:val="C00000"/>
                <w:lang w:eastAsia="x-none"/>
              </w:rPr>
              <w:t xml:space="preserve"> in </w:t>
            </w:r>
            <w:proofErr w:type="spellStart"/>
            <w:r w:rsidRPr="00A31BF2">
              <w:rPr>
                <w:i/>
                <w:color w:val="C00000"/>
              </w:rPr>
              <w:t>ControlResourceSet</w:t>
            </w:r>
            <w:proofErr w:type="spellEnd"/>
            <w:r w:rsidRPr="00A31BF2">
              <w:rPr>
                <w:color w:val="C00000"/>
              </w:rPr>
              <w:t xml:space="preserve"> and the UE is configured with </w:t>
            </w:r>
            <w:r w:rsidRPr="00A31BF2">
              <w:rPr>
                <w:i/>
                <w:iCs/>
                <w:color w:val="C00000"/>
              </w:rPr>
              <w:t>enableSTx2PofmDCI</w:t>
            </w:r>
            <w:r w:rsidRPr="00A31BF2">
              <w:rPr>
                <w:color w:val="C00000"/>
              </w:rPr>
              <w:t xml:space="preserve"> and two PUSCHs are associated with different values of </w:t>
            </w:r>
            <w:proofErr w:type="spellStart"/>
            <w:r w:rsidRPr="00A31BF2">
              <w:rPr>
                <w:i/>
                <w:color w:val="C00000"/>
                <w:lang w:eastAsia="x-none"/>
              </w:rPr>
              <w:t>coresetPoolIndex</w:t>
            </w:r>
            <w:proofErr w:type="spellEnd"/>
            <w:r w:rsidRPr="00A31BF2">
              <w:rPr>
                <w:i/>
                <w:color w:val="C00000"/>
                <w:lang w:val="aa-ET" w:eastAsia="x-none"/>
              </w:rPr>
              <w:t xml:space="preserve">, </w:t>
            </w:r>
            <w:r w:rsidRPr="00A31BF2">
              <w:rPr>
                <w:color w:val="C00000"/>
                <w:lang w:val="aa-ET"/>
              </w:rPr>
              <w:t>a]</w:t>
            </w:r>
            <w:r w:rsidRPr="00FC3801">
              <w:rPr>
                <w:color w:val="000000" w:themeColor="text1"/>
              </w:rPr>
              <w:t xml:space="preserve"> UE is not expected to be scheduled by a PDCCH ending in symbol </w:t>
            </w:r>
            <m:oMath>
              <m:r>
                <w:rPr>
                  <w:rFonts w:ascii="Cambria Math" w:hAnsi="Cambria Math"/>
                  <w:color w:val="000000" w:themeColor="text1"/>
                </w:rPr>
                <m:t>i</m:t>
              </m:r>
            </m:oMath>
            <w:r w:rsidRPr="00FC3801">
              <w:rPr>
                <w:color w:val="000000" w:themeColor="text1"/>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rPr>
                <m:t>j</m:t>
              </m:r>
            </m:oMath>
            <w:r w:rsidRPr="00FC3801">
              <w:rPr>
                <w:color w:val="000000" w:themeColor="text1"/>
              </w:rPr>
              <w:t xml:space="preserve"> on the same serving cell if the end of symbol </w:t>
            </w:r>
            <m:oMath>
              <m:r>
                <w:rPr>
                  <w:rFonts w:ascii="Cambria Math" w:hAnsi="Cambria Math"/>
                  <w:color w:val="000000" w:themeColor="text1"/>
                </w:rPr>
                <m:t>i</m:t>
              </m:r>
            </m:oMath>
            <w:r w:rsidRPr="00FC3801">
              <w:rPr>
                <w:color w:val="000000" w:themeColor="text1"/>
              </w:rPr>
              <w:t xml:space="preserve"> is not at least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FC3801">
              <w:rPr>
                <w:color w:val="000000" w:themeColor="text1"/>
              </w:rPr>
              <w:t xml:space="preserve"> symbols before the beginning of symbol </w:t>
            </w:r>
            <m:oMath>
              <m:r>
                <w:rPr>
                  <w:rFonts w:ascii="Cambria Math" w:hAnsi="Cambria Math"/>
                  <w:color w:val="000000" w:themeColor="text1"/>
                </w:rPr>
                <m:t>j</m:t>
              </m:r>
            </m:oMath>
            <w:r w:rsidRPr="00FC3801">
              <w:rPr>
                <w:rFonts w:hint="eastAsia"/>
                <w:color w:val="000000" w:themeColor="text1"/>
                <w:lang w:eastAsia="zh-CN"/>
              </w:rPr>
              <w:t>,</w:t>
            </w:r>
            <w:r w:rsidRPr="00FC3801">
              <w:rPr>
                <w:rFonts w:hAnsi="Cambria Math"/>
                <w:color w:val="000000" w:themeColor="text1"/>
              </w:rPr>
              <w:t xml:space="preserve"> </w:t>
            </w:r>
            <w:r w:rsidRPr="00FC3801">
              <w:rPr>
                <w:color w:val="000000" w:themeColor="text1"/>
                <w:shd w:val="clear" w:color="auto" w:fill="FFFFFF"/>
              </w:rPr>
              <w:t xml:space="preserve">if </w:t>
            </w:r>
          </w:p>
          <w:p w14:paraId="00D52D98" w14:textId="77777777" w:rsidR="00850773" w:rsidRDefault="00850773" w:rsidP="00241032">
            <w:pPr>
              <w:spacing w:after="120"/>
              <w:ind w:left="567" w:hanging="283"/>
              <w:rPr>
                <w:shd w:val="clear" w:color="auto" w:fill="FFFFFF"/>
                <w:lang w:val="aa-ET"/>
              </w:rPr>
            </w:pPr>
            <w:r w:rsidRPr="00FC3801">
              <w:rPr>
                <w:color w:val="000000" w:themeColor="text1"/>
              </w:rPr>
              <w:t>-</w:t>
            </w:r>
            <w:r w:rsidRPr="00FC3801">
              <w:rPr>
                <w:color w:val="000000" w:themeColor="text1"/>
              </w:rPr>
              <w:tab/>
            </w:r>
            <w:r w:rsidRPr="00FC3801">
              <w:rPr>
                <w:color w:val="000000" w:themeColor="text1"/>
                <w:shd w:val="clear" w:color="auto" w:fill="FFFFFF"/>
              </w:rPr>
              <w:t xml:space="preserve">the UE is not provided </w:t>
            </w:r>
            <w:proofErr w:type="spellStart"/>
            <w:r w:rsidRPr="00FC3801">
              <w:rPr>
                <w:i/>
                <w:iCs/>
                <w:color w:val="000000" w:themeColor="text1"/>
                <w:shd w:val="clear" w:color="auto" w:fill="FFFFFF"/>
              </w:rPr>
              <w:t>prioLowDG-HighCG</w:t>
            </w:r>
            <w:proofErr w:type="spellEnd"/>
            <w:r w:rsidRPr="00FC3801">
              <w:rPr>
                <w:color w:val="000000" w:themeColor="text1"/>
                <w:shd w:val="clear" w:color="auto" w:fill="FFFFFF"/>
              </w:rPr>
              <w:t xml:space="preserve"> or </w:t>
            </w:r>
            <w:proofErr w:type="spellStart"/>
            <w:r w:rsidRPr="00FC3801">
              <w:rPr>
                <w:i/>
                <w:iCs/>
                <w:color w:val="000000" w:themeColor="text1"/>
                <w:shd w:val="clear" w:color="auto" w:fill="FFFFFF"/>
              </w:rPr>
              <w:t>prioHighDG-LowCG</w:t>
            </w:r>
            <w:proofErr w:type="spellEnd"/>
            <w:r w:rsidRPr="00FC3801">
              <w:rPr>
                <w:color w:val="000000" w:themeColor="text1"/>
                <w:shd w:val="clear" w:color="auto" w:fill="FFFFFF"/>
              </w:rPr>
              <w:t xml:space="preserve">, or the UE is provided </w:t>
            </w:r>
            <w:proofErr w:type="spellStart"/>
            <w:r w:rsidRPr="00FC3801">
              <w:rPr>
                <w:i/>
                <w:iCs/>
                <w:color w:val="000000" w:themeColor="text1"/>
                <w:shd w:val="clear" w:color="auto" w:fill="FFFFFF"/>
              </w:rPr>
              <w:t>prioLowDG-HighCG</w:t>
            </w:r>
            <w:proofErr w:type="spellEnd"/>
            <w:r w:rsidRPr="00FC3801">
              <w:rPr>
                <w:color w:val="000000" w:themeColor="text1"/>
                <w:shd w:val="clear" w:color="auto" w:fill="FFFFFF"/>
              </w:rPr>
              <w:t xml:space="preserve"> or </w:t>
            </w:r>
            <w:proofErr w:type="spellStart"/>
            <w:r w:rsidRPr="00FC3801">
              <w:rPr>
                <w:i/>
                <w:iCs/>
                <w:color w:val="000000" w:themeColor="text1"/>
                <w:shd w:val="clear" w:color="auto" w:fill="FFFFFF"/>
              </w:rPr>
              <w:t>prioHighDG-LowCG</w:t>
            </w:r>
            <w:proofErr w:type="spellEnd"/>
            <w:r w:rsidRPr="00FC3801">
              <w:rPr>
                <w:color w:val="000000" w:themeColor="text1"/>
                <w:shd w:val="clear" w:color="auto" w:fill="FFFFFF"/>
              </w:rPr>
              <w:t xml:space="preserve"> and the two PUSC</w:t>
            </w:r>
            <w:r w:rsidRPr="00857C5D">
              <w:rPr>
                <w:shd w:val="clear" w:color="auto" w:fill="FFFFFF"/>
              </w:rPr>
              <w:t>Hs have the same priority index as described in Clause 9 of [6, TS 38.213]</w:t>
            </w:r>
            <w:r>
              <w:rPr>
                <w:shd w:val="clear" w:color="auto" w:fill="FFFFFF"/>
                <w:lang w:val="aa-ET"/>
              </w:rPr>
              <w:t>, and</w:t>
            </w:r>
          </w:p>
          <w:p w14:paraId="0D42C77C" w14:textId="77777777" w:rsidR="00850773" w:rsidRPr="00850773" w:rsidRDefault="00850773" w:rsidP="00241032">
            <w:pPr>
              <w:spacing w:after="120"/>
              <w:ind w:left="567" w:hanging="283"/>
              <w:rPr>
                <w:strike/>
                <w:color w:val="00B050"/>
                <w:shd w:val="clear" w:color="auto" w:fill="FFFFFF"/>
                <w:lang w:val="aa-ET"/>
              </w:rPr>
            </w:pPr>
            <w:r w:rsidRPr="00850773">
              <w:rPr>
                <w:strike/>
                <w:color w:val="00B050"/>
                <w:lang w:val="aa-ET"/>
              </w:rPr>
              <w:t>[</w:t>
            </w:r>
            <w:r w:rsidRPr="00850773">
              <w:rPr>
                <w:strike/>
                <w:color w:val="00B050"/>
              </w:rPr>
              <w:t>-</w:t>
            </w:r>
            <w:r w:rsidRPr="00850773">
              <w:rPr>
                <w:strike/>
                <w:color w:val="00B050"/>
              </w:rPr>
              <w:tab/>
              <w:t xml:space="preserve">the UE is not provided </w:t>
            </w:r>
            <w:r w:rsidRPr="00850773">
              <w:rPr>
                <w:i/>
                <w:iCs/>
                <w:strike/>
                <w:color w:val="00B050"/>
              </w:rPr>
              <w:t>enableSTx2PofmDCI</w:t>
            </w:r>
            <w:r w:rsidRPr="00850773">
              <w:rPr>
                <w:i/>
                <w:iCs/>
                <w:strike/>
                <w:color w:val="00B050"/>
                <w:lang w:val="aa-ET"/>
              </w:rPr>
              <w:t>,</w:t>
            </w:r>
            <w:r w:rsidRPr="00850773">
              <w:rPr>
                <w:strike/>
                <w:color w:val="00B050"/>
              </w:rPr>
              <w:t xml:space="preserve"> or is provided </w:t>
            </w:r>
            <w:r w:rsidRPr="00850773">
              <w:rPr>
                <w:i/>
                <w:iCs/>
                <w:strike/>
                <w:color w:val="00B050"/>
              </w:rPr>
              <w:t>enableSTx2PofmDCI</w:t>
            </w:r>
            <w:r w:rsidRPr="00850773">
              <w:rPr>
                <w:strike/>
                <w:color w:val="00B050"/>
              </w:rPr>
              <w:t xml:space="preserve"> and the two PUSCHs are associated with the same </w:t>
            </w:r>
            <w:proofErr w:type="spellStart"/>
            <w:r w:rsidRPr="00850773">
              <w:rPr>
                <w:i/>
                <w:iCs/>
                <w:strike/>
                <w:color w:val="00B050"/>
              </w:rPr>
              <w:t>coresetPoolIndex</w:t>
            </w:r>
            <w:proofErr w:type="spellEnd"/>
            <w:r w:rsidRPr="00850773">
              <w:rPr>
                <w:strike/>
                <w:color w:val="00B050"/>
              </w:rPr>
              <w:t xml:space="preserve"> value.</w:t>
            </w:r>
            <w:r w:rsidRPr="00850773">
              <w:rPr>
                <w:strike/>
                <w:color w:val="00B050"/>
                <w:lang w:val="aa-ET"/>
              </w:rPr>
              <w:t>]</w:t>
            </w:r>
          </w:p>
          <w:p w14:paraId="55EB9A6B" w14:textId="77777777" w:rsidR="00850773" w:rsidRDefault="00850773" w:rsidP="00241032">
            <w:pPr>
              <w:spacing w:after="120"/>
              <w:rPr>
                <w:b/>
              </w:rPr>
            </w:pPr>
            <w:r w:rsidRPr="0018228C">
              <w:rPr>
                <w:b/>
              </w:rPr>
              <w:t>……</w:t>
            </w:r>
          </w:p>
        </w:tc>
      </w:tr>
    </w:tbl>
    <w:p w14:paraId="3151B969" w14:textId="77777777" w:rsidR="00BB5CB0" w:rsidRDefault="00BB5CB0"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0A03B963"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458D2">
        <w:rPr>
          <w:rFonts w:ascii="Times New Roman" w:eastAsia="宋体" w:hAnsi="Times New Roman"/>
          <w:szCs w:val="20"/>
        </w:rPr>
        <w:t>4</w:t>
      </w:r>
      <w:r w:rsidRPr="00BC02F4">
        <w:rPr>
          <w:rFonts w:ascii="Times New Roman" w:eastAsia="宋体" w:hAnsi="Times New Roman"/>
          <w:szCs w:val="20"/>
        </w:rPr>
        <w:t xml:space="preserve">, final, </w:t>
      </w:r>
      <w:r w:rsidR="00D458D2">
        <w:rPr>
          <w:rFonts w:ascii="Times New Roman" w:eastAsia="宋体" w:hAnsi="Times New Roman"/>
          <w:szCs w:val="20"/>
        </w:rPr>
        <w:t>August</w:t>
      </w:r>
      <w:r>
        <w:rPr>
          <w:rFonts w:ascii="Times New Roman" w:eastAsia="宋体" w:hAnsi="Times New Roman"/>
          <w:szCs w:val="20"/>
        </w:rPr>
        <w:t xml:space="preserve"> 2</w:t>
      </w:r>
      <w:r w:rsidR="00D458D2">
        <w:rPr>
          <w:rFonts w:ascii="Times New Roman" w:eastAsia="宋体" w:hAnsi="Times New Roman"/>
          <w:szCs w:val="20"/>
        </w:rPr>
        <w:t>1st</w:t>
      </w:r>
      <w:r>
        <w:rPr>
          <w:rFonts w:ascii="Times New Roman" w:eastAsia="宋体" w:hAnsi="Times New Roman"/>
          <w:szCs w:val="20"/>
        </w:rPr>
        <w:t xml:space="preserve"> –2</w:t>
      </w:r>
      <w:r w:rsidR="00D458D2">
        <w:rPr>
          <w:rFonts w:ascii="Times New Roman" w:eastAsia="宋体" w:hAnsi="Times New Roman"/>
          <w:szCs w:val="20"/>
        </w:rPr>
        <w:t>5</w:t>
      </w:r>
      <w:r>
        <w:rPr>
          <w:rFonts w:ascii="Times New Roman" w:eastAsia="宋体" w:hAnsi="Times New Roman"/>
          <w:szCs w:val="20"/>
        </w:rPr>
        <w:t>th, 2023</w:t>
      </w:r>
    </w:p>
    <w:p w14:paraId="4BEBB48D" w14:textId="0CEBD84D" w:rsidR="00D458D2" w:rsidRPr="00B03990" w:rsidRDefault="00B03990" w:rsidP="00B03990">
      <w:pPr>
        <w:pStyle w:val="ad"/>
        <w:numPr>
          <w:ilvl w:val="0"/>
          <w:numId w:val="4"/>
        </w:numPr>
        <w:spacing w:after="120"/>
        <w:ind w:leftChars="0"/>
      </w:pPr>
      <w:r>
        <w:t>TS 38.214 18.0.0,</w:t>
      </w:r>
      <w:r w:rsidRPr="00BB5CB0">
        <w:t xml:space="preserve"> </w:t>
      </w:r>
      <w:r>
        <w:t>3rd Generation Partnership Project; Technical Specification Group Radio Access Network; NR, Physical layer procedures for data (Release 18)</w:t>
      </w:r>
    </w:p>
    <w:sectPr w:rsidR="00D458D2" w:rsidRPr="00B0399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E2EDB" w14:textId="77777777" w:rsidR="00675527" w:rsidRDefault="00675527" w:rsidP="00D4417E">
      <w:pPr>
        <w:spacing w:after="120"/>
        <w:ind w:left="-2"/>
      </w:pPr>
      <w:r>
        <w:separator/>
      </w:r>
    </w:p>
  </w:endnote>
  <w:endnote w:type="continuationSeparator" w:id="0">
    <w:p w14:paraId="47234921" w14:textId="77777777" w:rsidR="00675527" w:rsidRDefault="00675527" w:rsidP="00D4417E">
      <w:pPr>
        <w:spacing w:after="120"/>
        <w:ind w:left="-2"/>
      </w:pPr>
      <w:r>
        <w:continuationSeparator/>
      </w:r>
    </w:p>
  </w:endnote>
  <w:endnote w:type="continuationNotice" w:id="1">
    <w:p w14:paraId="73812522" w14:textId="77777777" w:rsidR="00675527" w:rsidRDefault="0067552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66A22" w14:textId="77777777" w:rsidR="00675527" w:rsidRDefault="00675527" w:rsidP="00D4417E">
      <w:pPr>
        <w:spacing w:after="120"/>
        <w:ind w:left="-2"/>
      </w:pPr>
      <w:r>
        <w:separator/>
      </w:r>
    </w:p>
  </w:footnote>
  <w:footnote w:type="continuationSeparator" w:id="0">
    <w:p w14:paraId="198DADFF" w14:textId="77777777" w:rsidR="00675527" w:rsidRDefault="00675527" w:rsidP="00D4417E">
      <w:pPr>
        <w:spacing w:after="120"/>
        <w:ind w:left="-2"/>
      </w:pPr>
      <w:r>
        <w:continuationSeparator/>
      </w:r>
    </w:p>
  </w:footnote>
  <w:footnote w:type="continuationNotice" w:id="1">
    <w:p w14:paraId="470883CB" w14:textId="77777777" w:rsidR="00675527" w:rsidRDefault="0067552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5">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AF53E57"/>
    <w:multiLevelType w:val="multilevel"/>
    <w:tmpl w:val="8546313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4"/>
  </w:num>
  <w:num w:numId="3">
    <w:abstractNumId w:val="27"/>
  </w:num>
  <w:num w:numId="4">
    <w:abstractNumId w:val="26"/>
  </w:num>
  <w:num w:numId="5">
    <w:abstractNumId w:val="4"/>
  </w:num>
  <w:num w:numId="6">
    <w:abstractNumId w:val="8"/>
  </w:num>
  <w:num w:numId="7">
    <w:abstractNumId w:val="14"/>
  </w:num>
  <w:num w:numId="8">
    <w:abstractNumId w:val="15"/>
  </w:num>
  <w:num w:numId="9">
    <w:abstractNumId w:val="19"/>
  </w:num>
  <w:num w:numId="10">
    <w:abstractNumId w:val="23"/>
  </w:num>
  <w:num w:numId="11">
    <w:abstractNumId w:val="1"/>
  </w:num>
  <w:num w:numId="12">
    <w:abstractNumId w:val="16"/>
  </w:num>
  <w:num w:numId="13">
    <w:abstractNumId w:val="11"/>
  </w:num>
  <w:num w:numId="14">
    <w:abstractNumId w:val="0"/>
  </w:num>
  <w:num w:numId="15">
    <w:abstractNumId w:val="10"/>
  </w:num>
  <w:num w:numId="16">
    <w:abstractNumId w:val="5"/>
  </w:num>
  <w:num w:numId="17">
    <w:abstractNumId w:val="12"/>
  </w:num>
  <w:num w:numId="18">
    <w:abstractNumId w:val="2"/>
  </w:num>
  <w:num w:numId="19">
    <w:abstractNumId w:val="13"/>
  </w:num>
  <w:num w:numId="20">
    <w:abstractNumId w:val="25"/>
  </w:num>
  <w:num w:numId="21">
    <w:abstractNumId w:val="3"/>
  </w:num>
  <w:num w:numId="22">
    <w:abstractNumId w:val="7"/>
  </w:num>
  <w:num w:numId="23">
    <w:abstractNumId w:val="21"/>
  </w:num>
  <w:num w:numId="24">
    <w:abstractNumId w:val="18"/>
  </w:num>
  <w:num w:numId="25">
    <w:abstractNumId w:val="22"/>
  </w:num>
  <w:num w:numId="26">
    <w:abstractNumId w:val="20"/>
  </w:num>
  <w:num w:numId="27">
    <w:abstractNumId w:val="6"/>
  </w:num>
  <w:num w:numId="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02"/>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28C"/>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AB5"/>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4D8A"/>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2FB"/>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527"/>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77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C1F"/>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A38"/>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A21"/>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BF2"/>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990"/>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5CB0"/>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1BF"/>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B27"/>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A3B"/>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2BD"/>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B82"/>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paragraph" w:customStyle="1" w:styleId="normalpuce">
    <w:name w:val="normal puce"/>
    <w:basedOn w:val="a"/>
    <w:rsid w:val="00202AB5"/>
    <w:pPr>
      <w:widowControl w:val="0"/>
      <w:numPr>
        <w:numId w:val="22"/>
      </w:numPr>
      <w:overflowPunct w:val="0"/>
      <w:autoSpaceDE w:val="0"/>
      <w:autoSpaceDN w:val="0"/>
      <w:adjustRightInd w:val="0"/>
      <w:spacing w:before="60" w:afterLines="0" w:after="60"/>
      <w:jc w:val="both"/>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317FF-F544-42DF-A21E-F168CD6E4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1697</Words>
  <Characters>9678</Characters>
  <Application>Microsoft Office Word</Application>
  <DocSecurity>0</DocSecurity>
  <PresentationFormat/>
  <Lines>80</Lines>
  <Paragraphs>22</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2023-09-19T13:25:00Z</dcterms:created>
  <dcterms:modified xsi:type="dcterms:W3CDTF">2023-09-22T13:09:00Z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